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0D" w:rsidRPr="00215498" w:rsidRDefault="001330CD" w:rsidP="004A32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бухгалтерского учета</w:t>
      </w:r>
    </w:p>
    <w:p w:rsidR="0050000D" w:rsidRPr="00215498" w:rsidRDefault="001330CD" w:rsidP="004A32E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4A32E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осударственного автономного учреждения Нижегородской области «Ледовый дворец в </w:t>
      </w:r>
      <w:proofErr w:type="spellStart"/>
      <w:r w:rsidR="00215498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="003C124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215498">
        <w:rPr>
          <w:rFonts w:hAnsi="Times New Roman" w:cs="Times New Roman"/>
          <w:color w:val="000000"/>
          <w:sz w:val="24"/>
          <w:szCs w:val="24"/>
          <w:lang w:val="ru-RU"/>
        </w:rPr>
        <w:t>авашино</w:t>
      </w:r>
      <w:proofErr w:type="spellEnd"/>
      <w:r w:rsid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Нижегородской области»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учреждение) разработана в соответствии:</w:t>
      </w:r>
    </w:p>
    <w:p w:rsidR="0050000D" w:rsidRDefault="001330CD" w:rsidP="004A32E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Единому плану счетов № 157н);</w:t>
      </w:r>
    </w:p>
    <w:p w:rsidR="0050000D" w:rsidRDefault="001330CD" w:rsidP="004A32E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23.12.2010 № 183н «Об утверждении Плана счетов бухгалтерского учета автономных учреждений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183н);</w:t>
      </w:r>
    </w:p>
    <w:p w:rsidR="0050000D" w:rsidRPr="00215498" w:rsidRDefault="001330CD" w:rsidP="004A32E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50000D" w:rsidRPr="00215498" w:rsidRDefault="001330CD" w:rsidP="004A32E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управления»</w:t>
      </w:r>
      <w:r w:rsidR="004A32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(далее – приказ № 209н);</w:t>
      </w:r>
    </w:p>
    <w:p w:rsidR="0050000D" w:rsidRDefault="001330CD" w:rsidP="004A32E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52н);</w:t>
      </w:r>
    </w:p>
    <w:p w:rsidR="0050000D" w:rsidRPr="00215498" w:rsidRDefault="001330CD" w:rsidP="004A32E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инструменты»).</w:t>
      </w:r>
    </w:p>
    <w:p w:rsidR="0050000D" w:rsidRDefault="001330CD" w:rsidP="004A32E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В части исполнения полномочий получателя бюджетных средств учреждение ведет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06.12.2010 № 162н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бюджетного учета 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162н).</w:t>
      </w:r>
    </w:p>
    <w:p w:rsidR="0050000D" w:rsidRDefault="001330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Используемые термины и сокращения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9"/>
        <w:gridCol w:w="7148"/>
      </w:tblGrid>
      <w:tr w:rsidR="004A32E3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Default="001330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Default="001330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</w:t>
            </w:r>
          </w:p>
        </w:tc>
      </w:tr>
      <w:tr w:rsidR="004A32E3" w:rsidRPr="003D6C2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Default="001330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Pr="004A32E3" w:rsidRDefault="004A32E3" w:rsidP="004A32E3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 «Ледовый дворец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г.Навашино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Нижегородской области»</w:t>
            </w:r>
          </w:p>
        </w:tc>
      </w:tr>
      <w:tr w:rsidR="004A32E3" w:rsidRPr="003D6C2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Default="001330C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Pr="00215498" w:rsidRDefault="001330CD">
            <w:pPr>
              <w:rPr>
                <w:lang w:val="ru-RU"/>
              </w:rPr>
            </w:pP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 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4A32E3" w:rsidRPr="003D6C2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Default="001330CD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Pr="00215498" w:rsidRDefault="001330CD">
            <w:pPr>
              <w:rPr>
                <w:lang w:val="ru-RU"/>
              </w:rPr>
            </w:pP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  <w:r w:rsidRPr="00215498">
              <w:rPr>
                <w:lang w:val="ru-RU"/>
              </w:rPr>
              <w:br/>
            </w:r>
            <w:r w:rsidR="004A3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18-й разряд – код вида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  <w:r w:rsidRPr="00215498">
              <w:rPr>
                <w:lang w:val="ru-RU"/>
              </w:rPr>
              <w:br/>
            </w:r>
            <w:r w:rsidR="004A32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26-й разряд – соответствующая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 КОСГУ</w:t>
            </w:r>
          </w:p>
        </w:tc>
      </w:tr>
    </w:tbl>
    <w:p w:rsidR="0050000D" w:rsidRPr="00215498" w:rsidRDefault="005000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00D" w:rsidRPr="00215498" w:rsidRDefault="001330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50000D" w:rsidRPr="00215498" w:rsidRDefault="001330CD" w:rsidP="00DD1B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1. Бухгалтерский учет ведет структурное подразделение – бухгалтерия, возглавляемая главным бухгалтером. Сотрудники бухгалтерии руководствуются </w:t>
      </w:r>
      <w:r w:rsidR="00215498">
        <w:rPr>
          <w:rFonts w:hAnsi="Times New Roman" w:cs="Times New Roman"/>
          <w:color w:val="000000"/>
          <w:sz w:val="24"/>
          <w:szCs w:val="24"/>
          <w:lang w:val="ru-RU"/>
        </w:rPr>
        <w:t>должностными инструкциями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 Ответственным за ведение бухгалтерского учета в учреждении является главный бухгалтер.</w:t>
      </w:r>
    </w:p>
    <w:p w:rsidR="0050000D" w:rsidRPr="00215498" w:rsidRDefault="001330CD" w:rsidP="00DD1B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В учреждении действуют постоянные комиссии:</w:t>
      </w:r>
    </w:p>
    <w:p w:rsidR="0050000D" w:rsidRPr="00215498" w:rsidRDefault="001330CD" w:rsidP="00DD1B0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по поступлению и выбытию активов (приложение 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0000D" w:rsidRDefault="001330CD" w:rsidP="00DD1B0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инвентаризационная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D6C27"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3D6C27"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50000D" w:rsidRPr="003D6C27" w:rsidRDefault="001330CD" w:rsidP="00DD1B0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комиссия по проверке показаний одометров автотранспорта (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приложение 3);</w:t>
      </w:r>
    </w:p>
    <w:p w:rsidR="0050000D" w:rsidRPr="003D6C27" w:rsidRDefault="001330CD" w:rsidP="00DD1B0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комиссия для проведения внезапной ревизии кассы (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приложение 4).</w:t>
      </w:r>
    </w:p>
    <w:p w:rsidR="0050000D" w:rsidRPr="00215498" w:rsidRDefault="003D6C27" w:rsidP="00DD1B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его денежных средств,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Пояснениях к отчетности информации о существенных ошибках.</w:t>
      </w:r>
    </w:p>
    <w:p w:rsidR="0050000D" w:rsidRPr="00215498" w:rsidRDefault="00500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00D" w:rsidRPr="00215498" w:rsidRDefault="001330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50000D" w:rsidRPr="00215498" w:rsidRDefault="001330CD" w:rsidP="00DD1B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в электронном виде с применением программных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продуктов </w:t>
      </w:r>
      <w:r w:rsidR="00215498">
        <w:rPr>
          <w:rFonts w:hAnsi="Times New Roman" w:cs="Times New Roman"/>
          <w:color w:val="000000"/>
          <w:sz w:val="24"/>
          <w:szCs w:val="24"/>
          <w:lang w:val="ru-RU"/>
        </w:rPr>
        <w:t>1С Бухгалтерия государственного учреждения 8.3 и 1С Зарплата и кадры государственного учреждения</w:t>
      </w:r>
      <w:r w:rsidR="00FB20DE">
        <w:rPr>
          <w:rFonts w:hAnsi="Times New Roman" w:cs="Times New Roman"/>
          <w:color w:val="000000"/>
          <w:sz w:val="24"/>
          <w:szCs w:val="24"/>
          <w:lang w:val="ru-RU"/>
        </w:rPr>
        <w:t xml:space="preserve"> 3.1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000D" w:rsidRPr="00215498" w:rsidRDefault="001330CD" w:rsidP="00DD1B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</w:t>
      </w:r>
    </w:p>
    <w:p w:rsidR="0050000D" w:rsidRPr="00215498" w:rsidRDefault="001330CD" w:rsidP="00DD1B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 территориальным 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Федерального казначейства;</w:t>
      </w:r>
    </w:p>
    <w:p w:rsidR="0050000D" w:rsidRDefault="001330CD" w:rsidP="00DD1B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000D" w:rsidRDefault="001330CD" w:rsidP="00DD1B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 налогам, сборам и иным обязательным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000D" w:rsidRPr="00215498" w:rsidRDefault="001330CD" w:rsidP="00DD1B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Пенсионного фонда;</w:t>
      </w:r>
    </w:p>
    <w:p w:rsidR="0050000D" w:rsidRPr="00215498" w:rsidRDefault="001330CD" w:rsidP="00DD1B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размещение информации о деятельности учреждения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bus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0000D" w:rsidRPr="003C1240" w:rsidRDefault="0050000D" w:rsidP="00DD1B00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4. В целях обеспечения сохранности электронных данных бухгалтерского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отчетности:</w:t>
      </w:r>
    </w:p>
    <w:p w:rsidR="0050000D" w:rsidRPr="00FB20DE" w:rsidRDefault="001330CD" w:rsidP="00FB20D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20DE">
        <w:rPr>
          <w:rFonts w:hAnsi="Times New Roman" w:cs="Times New Roman"/>
          <w:color w:val="000000"/>
          <w:sz w:val="24"/>
          <w:szCs w:val="24"/>
          <w:lang w:val="ru-RU"/>
        </w:rPr>
        <w:t>по итогам каждого календарного месяца бухгалтерские регистры,</w:t>
      </w:r>
      <w:r w:rsidRPr="00FB20DE">
        <w:rPr>
          <w:rFonts w:hAnsi="Times New Roman" w:cs="Times New Roman"/>
          <w:color w:val="000000"/>
          <w:sz w:val="24"/>
          <w:szCs w:val="24"/>
        </w:rPr>
        <w:t> </w:t>
      </w:r>
      <w:r w:rsidRPr="00FB20DE">
        <w:rPr>
          <w:rFonts w:hAnsi="Times New Roman" w:cs="Times New Roman"/>
          <w:color w:val="000000"/>
          <w:sz w:val="24"/>
          <w:szCs w:val="24"/>
          <w:lang w:val="ru-RU"/>
        </w:rPr>
        <w:t>сформированные в электронном виде, распечатываются на бумажный носитель и</w:t>
      </w:r>
      <w:r w:rsidRPr="00FB20DE">
        <w:rPr>
          <w:rFonts w:hAnsi="Times New Roman" w:cs="Times New Roman"/>
          <w:color w:val="000000"/>
          <w:sz w:val="24"/>
          <w:szCs w:val="24"/>
        </w:rPr>
        <w:t> </w:t>
      </w:r>
      <w:r w:rsidRPr="00FB20DE">
        <w:rPr>
          <w:rFonts w:hAnsi="Times New Roman" w:cs="Times New Roman"/>
          <w:color w:val="000000"/>
          <w:sz w:val="24"/>
          <w:szCs w:val="24"/>
          <w:lang w:val="ru-RU"/>
        </w:rPr>
        <w:t>подшиваются в отдельные папки в хронологическом порядке.</w:t>
      </w:r>
    </w:p>
    <w:p w:rsidR="0050000D" w:rsidRPr="00215498" w:rsidRDefault="00500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00D" w:rsidRPr="00215498" w:rsidRDefault="001330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2107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0121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1. Порядок и сроки передачи первичных учетных документов для отражения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бухгалтерском учете устанавливаются в соответствии с приложением 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17 к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политике.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 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50000D" w:rsidRPr="00215498" w:rsidRDefault="001330C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самостоятельно разработанные формы, которые приведены в 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3D6C27">
        <w:rPr>
          <w:rFonts w:hAnsi="Times New Roman" w:cs="Times New Roman"/>
          <w:color w:val="000000"/>
          <w:sz w:val="24"/>
          <w:szCs w:val="24"/>
        </w:rPr>
        <w:t> 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12;</w:t>
      </w:r>
    </w:p>
    <w:p w:rsidR="0050000D" w:rsidRPr="00215498" w:rsidRDefault="001330C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формы, дополненные необходимыми реквизитами.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3. Право подписи учетных документов предоставлено должностным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перечисленным в 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приложении 13.</w:t>
      </w:r>
      <w:r w:rsidRPr="00215498">
        <w:rPr>
          <w:lang w:val="ru-RU"/>
        </w:rPr>
        <w:br/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4. Учреждение использует унифицированные формы регистров бухучета, перечисленные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в приложении 3 к приказу № 52н. При необходимости формы регистров,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унифицированы, разрабатываются самостоятельно.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5. 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применяет электронные формы первичных документов и регистров бухучета:</w:t>
      </w:r>
    </w:p>
    <w:p w:rsidR="0050000D" w:rsidRPr="00012107" w:rsidRDefault="0001210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2107">
        <w:rPr>
          <w:rFonts w:hAnsi="Times New Roman" w:cs="Times New Roman"/>
          <w:color w:val="000000"/>
          <w:sz w:val="24"/>
          <w:szCs w:val="24"/>
          <w:lang w:val="ru-RU"/>
        </w:rPr>
        <w:t>Приказ о направлении работника в командировку №Т-9</w:t>
      </w:r>
      <w:r w:rsidR="001330CD" w:rsidRPr="00012107">
        <w:rPr>
          <w:rFonts w:hAnsi="Times New Roman" w:cs="Times New Roman"/>
          <w:color w:val="000000"/>
          <w:sz w:val="24"/>
          <w:szCs w:val="24"/>
          <w:lang w:val="ru-RU"/>
        </w:rPr>
        <w:t xml:space="preserve"> (ф</w:t>
      </w:r>
      <w:r w:rsidRPr="00012107">
        <w:rPr>
          <w:rFonts w:hAnsi="Times New Roman" w:cs="Times New Roman"/>
          <w:color w:val="000000"/>
          <w:sz w:val="24"/>
          <w:szCs w:val="24"/>
          <w:lang w:val="ru-RU"/>
        </w:rPr>
        <w:t>. 0301022</w:t>
      </w:r>
      <w:r w:rsidR="001330CD" w:rsidRPr="0001210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0000D" w:rsidRPr="00012107" w:rsidRDefault="0001210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210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1330CD" w:rsidRPr="000121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2107">
        <w:rPr>
          <w:rFonts w:hAnsi="Times New Roman" w:cs="Times New Roman"/>
          <w:color w:val="000000"/>
          <w:sz w:val="24"/>
          <w:szCs w:val="24"/>
          <w:lang w:val="ru-RU"/>
        </w:rPr>
        <w:t>о направлении работников в командировку № Т-9а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30CD" w:rsidRPr="00012107">
        <w:rPr>
          <w:rFonts w:hAnsi="Times New Roman" w:cs="Times New Roman"/>
          <w:color w:val="000000"/>
          <w:sz w:val="24"/>
          <w:szCs w:val="24"/>
          <w:lang w:val="ru-RU"/>
        </w:rPr>
        <w:t>(ф</w:t>
      </w:r>
      <w:r w:rsidRPr="00012107">
        <w:rPr>
          <w:rFonts w:hAnsi="Times New Roman" w:cs="Times New Roman"/>
          <w:color w:val="000000"/>
          <w:sz w:val="24"/>
          <w:szCs w:val="24"/>
          <w:lang w:val="ru-RU"/>
        </w:rPr>
        <w:t>. 0301023</w:t>
      </w:r>
      <w:r w:rsidR="001330CD" w:rsidRPr="0001210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0000D" w:rsidRPr="00644177" w:rsidRDefault="00644177" w:rsidP="0064417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Авансовый отчет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(ф. 05045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Данные формы применяются вне централизуемых полномочий – при самостоятельном оформлении учреждением и регистрации фактов хозяйственной жизни.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6. 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первичным документам.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В случае невозможности перевода документа привлекается профессиональный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переводчик. Перевод денежных (финансовых) документов заверяется нотариусом.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7. Формирование электронных регистров бухучета осуществляется в следующем порядке:</w:t>
      </w:r>
    </w:p>
    <w:p w:rsidR="0050000D" w:rsidRPr="00215498" w:rsidRDefault="001330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</w:p>
    <w:p w:rsidR="0050000D" w:rsidRPr="00215498" w:rsidRDefault="001330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</w:t>
      </w:r>
    </w:p>
    <w:p w:rsidR="0050000D" w:rsidRPr="00215498" w:rsidRDefault="001330C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50000D" w:rsidRPr="00215498" w:rsidRDefault="001330C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 иное не установлено законодательством РФ.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Учетные регистры по операциям, указанным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составляются отдельно.</w:t>
      </w:r>
    </w:p>
    <w:p w:rsidR="0050000D" w:rsidRPr="00215498" w:rsidRDefault="004D47F7" w:rsidP="004D47F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. Журналам операций присваиваются номера согласно </w:t>
      </w:r>
      <w:r w:rsidR="001330CD" w:rsidRPr="003D6C27">
        <w:rPr>
          <w:rFonts w:hAnsi="Times New Roman" w:cs="Times New Roman"/>
          <w:color w:val="000000"/>
          <w:sz w:val="24"/>
          <w:szCs w:val="24"/>
          <w:lang w:val="ru-RU"/>
        </w:rPr>
        <w:t>приложению 11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. По операциям, указанным в пункте 2 раздела </w:t>
      </w:r>
      <w:r w:rsidR="001330CD">
        <w:rPr>
          <w:rFonts w:hAnsi="Times New Roman" w:cs="Times New Roman"/>
          <w:color w:val="000000"/>
          <w:sz w:val="24"/>
          <w:szCs w:val="24"/>
        </w:rPr>
        <w:t>IV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журналы операций ведутся отдельно. Журналы операций подписываются главным бухгалтером и </w:t>
      </w:r>
    </w:p>
    <w:p w:rsidR="0050000D" w:rsidRPr="00215498" w:rsidRDefault="004D47F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необходимости изготовления бумажных копий документов и регистров бухгалтерского учета бумажные копии заверяются </w:t>
      </w:r>
      <w:r w:rsidR="00B9625E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ставит</w:t>
      </w:r>
      <w:r w:rsidR="00B9625E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надпись «Копия верна», дату распечатки и свою подпись.</w:t>
      </w:r>
    </w:p>
    <w:p w:rsidR="0050000D" w:rsidRPr="00215498" w:rsidRDefault="004D47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2F2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1330CD" w:rsidRPr="007B2F2F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применения первичных документов: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D47F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.1. При приобретении и реализации основных средств, нематериальных и непроизведенных активов составляется Акт о приеме-передаче объектов нефинансовых активов (ф. 0504101).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D47F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D47F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.3. В табеле учета использования рабочего времени (ф. 0504421) регистрируются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случаи отклонений от нормального использования рабочего времени, установленного правилами трудового распорядка.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 обозначениями.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66"/>
        <w:gridCol w:w="661"/>
      </w:tblGrid>
      <w:tr w:rsidR="005000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00D" w:rsidRDefault="001330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00D" w:rsidRDefault="001330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5000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00D" w:rsidRPr="003D6C27" w:rsidRDefault="00A141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Нерабочий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="003D6C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00D" w:rsidRPr="00A1415D" w:rsidRDefault="00A141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НОД</w:t>
            </w:r>
          </w:p>
        </w:tc>
      </w:tr>
      <w:tr w:rsidR="005000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00D" w:rsidRPr="00A1415D" w:rsidRDefault="00A1415D" w:rsidP="00A1415D">
            <w:pPr>
              <w:rPr>
                <w:lang w:val="ru-RU"/>
              </w:rPr>
            </w:pPr>
            <w:r>
              <w:rPr>
                <w:lang w:val="ru-RU"/>
              </w:rPr>
              <w:t>Дополнительные выходные дни(оплачиваемые)</w:t>
            </w:r>
            <w:r w:rsidR="008F76F0" w:rsidRPr="008F76F0">
              <w:rPr>
                <w:lang w:val="ru-RU"/>
              </w:rPr>
              <w:t>4 дня по уходу за ребенком инвалидом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00D" w:rsidRPr="00A1415D" w:rsidRDefault="00A141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</w:tr>
      <w:tr w:rsidR="0050000D" w:rsidRPr="00A141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00D" w:rsidRPr="00215498" w:rsidRDefault="001330CD">
            <w:pPr>
              <w:rPr>
                <w:lang w:val="ru-RU"/>
              </w:rPr>
            </w:pP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00D" w:rsidRPr="00A1415D" w:rsidRDefault="008F76F0">
            <w:pPr>
              <w:rPr>
                <w:lang w:val="ru-RU"/>
              </w:rPr>
            </w:pPr>
            <w:r>
              <w:rPr>
                <w:lang w:val="ru-RU"/>
              </w:rPr>
              <w:t>ОВ</w:t>
            </w:r>
          </w:p>
        </w:tc>
      </w:tr>
    </w:tbl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1415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.4. Расчеты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по заработной плате и другим выплатам оформляются в Расчетной ведомости (ф. 0504402) 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1415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.5. 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скан-копий.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3D6C27">
        <w:rPr>
          <w:rFonts w:hAnsi="Times New Roman" w:cs="Times New Roman"/>
          <w:color w:val="000000"/>
          <w:sz w:val="24"/>
          <w:szCs w:val="24"/>
          <w:lang w:val="ru-RU"/>
        </w:rPr>
        <w:t>0.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6. Сотрудник, ответственный за оформление расчетных листков</w:t>
      </w:r>
      <w:r w:rsidR="004D47F7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выдает под роспись </w:t>
      </w:r>
      <w:r w:rsidR="004D47F7" w:rsidRPr="00215498">
        <w:rPr>
          <w:rFonts w:hAnsi="Times New Roman" w:cs="Times New Roman"/>
          <w:color w:val="000000"/>
          <w:sz w:val="24"/>
          <w:szCs w:val="24"/>
          <w:lang w:val="ru-RU"/>
        </w:rPr>
        <w:t>в день выдачи зарплаты за вторую половину месяца</w:t>
      </w:r>
      <w:r w:rsidR="004D47F7">
        <w:rPr>
          <w:rFonts w:hAnsi="Times New Roman" w:cs="Times New Roman"/>
          <w:color w:val="000000"/>
          <w:sz w:val="24"/>
          <w:szCs w:val="24"/>
          <w:lang w:val="ru-RU"/>
        </w:rPr>
        <w:t xml:space="preserve"> расчетные листки.</w:t>
      </w:r>
    </w:p>
    <w:p w:rsidR="0050000D" w:rsidRPr="00215498" w:rsidRDefault="001330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 счетов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1. Бухгалтерский учет ведется с использованием Рабочего плана счетов (приложение 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6),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Инструкцией № 183н, за исключением операций, указанных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отражении в бухучете хозяйственных операций 1–18-е и 24–26-е разряды номера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Рабочего плана счетов формируются следующим образом.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75"/>
        <w:gridCol w:w="7952"/>
      </w:tblGrid>
      <w:tr w:rsidR="0050000D" w:rsidRPr="004D47F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Pr="004D47F7" w:rsidRDefault="001330CD">
            <w:pPr>
              <w:rPr>
                <w:lang w:val="ru-RU"/>
              </w:rPr>
            </w:pPr>
            <w:r w:rsidRPr="004D47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Разряд</w:t>
            </w:r>
            <w:r w:rsidRPr="004D47F7">
              <w:rPr>
                <w:lang w:val="ru-RU"/>
              </w:rPr>
              <w:br/>
            </w:r>
            <w:r w:rsidR="004D47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47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номера счета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Pr="004D47F7" w:rsidRDefault="001330CD">
            <w:pPr>
              <w:rPr>
                <w:lang w:val="ru-RU"/>
              </w:rPr>
            </w:pPr>
            <w:r w:rsidRPr="004D47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</w:t>
            </w:r>
          </w:p>
        </w:tc>
      </w:tr>
      <w:tr w:rsidR="0050000D" w:rsidRPr="004D47F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Pr="004D47F7" w:rsidRDefault="001330CD">
            <w:pPr>
              <w:rPr>
                <w:lang w:val="ru-RU"/>
              </w:rPr>
            </w:pPr>
            <w:r w:rsidRPr="004D4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Pr="004D47F7" w:rsidRDefault="00133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4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Аналитический код вида </w:t>
            </w:r>
            <w:r w:rsidR="004D4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 1102,0703</w:t>
            </w:r>
          </w:p>
        </w:tc>
      </w:tr>
      <w:tr w:rsidR="0050000D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Pr="004D47F7" w:rsidRDefault="001330CD">
            <w:pPr>
              <w:rPr>
                <w:lang w:val="ru-RU"/>
              </w:rPr>
            </w:pPr>
            <w:r w:rsidRPr="004D4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5–14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Pr="00215498" w:rsidRDefault="0050000D">
            <w:pPr>
              <w:rPr>
                <w:lang w:val="ru-RU"/>
              </w:rPr>
            </w:pPr>
          </w:p>
          <w:p w:rsidR="0050000D" w:rsidRPr="002D7D88" w:rsidRDefault="00133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 целевыми средствами:</w:t>
            </w:r>
          </w:p>
          <w:p w:rsidR="0050000D" w:rsidRPr="002D7D88" w:rsidRDefault="001330CD" w:rsidP="002D7D88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      </w:r>
          </w:p>
          <w:p w:rsidR="0050000D" w:rsidRPr="002D7D88" w:rsidRDefault="001330CD" w:rsidP="002D7D88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50000D" w:rsidRDefault="00133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50000D" w:rsidRPr="003D6C27" w:rsidTr="002D7D88">
        <w:trPr>
          <w:trHeight w:val="627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Default="00133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Pr="00215498" w:rsidRDefault="0050000D">
            <w:pPr>
              <w:rPr>
                <w:lang w:val="ru-RU"/>
              </w:rPr>
            </w:pPr>
          </w:p>
          <w:p w:rsidR="0050000D" w:rsidRPr="002D7D88" w:rsidRDefault="00133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50000D" w:rsidRPr="002D7D88" w:rsidRDefault="001330CD" w:rsidP="002D7D88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50000D" w:rsidRPr="002D7D88" w:rsidRDefault="001330CD" w:rsidP="002D7D88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000D" w:rsidRPr="00215498" w:rsidRDefault="001330CD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вида источников финансирования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</w:p>
        </w:tc>
      </w:tr>
      <w:tr w:rsidR="0050000D" w:rsidRPr="00012107" w:rsidTr="002D7D88">
        <w:trPr>
          <w:trHeight w:val="261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Default="001330CD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Pr="00215498" w:rsidRDefault="0050000D">
            <w:pPr>
              <w:rPr>
                <w:lang w:val="ru-RU"/>
              </w:rPr>
            </w:pPr>
          </w:p>
          <w:p w:rsidR="0050000D" w:rsidRPr="002D7D88" w:rsidRDefault="00133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(деятельности):</w:t>
            </w:r>
          </w:p>
          <w:p w:rsidR="0050000D" w:rsidRPr="002D7D88" w:rsidRDefault="001330CD" w:rsidP="002D7D88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</w:t>
            </w:r>
            <w:r w:rsidRPr="00215498">
              <w:rPr>
                <w:lang w:val="ru-RU"/>
              </w:rPr>
              <w:br/>
            </w: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учреждения);</w:t>
            </w:r>
          </w:p>
          <w:p w:rsidR="0050000D" w:rsidRPr="002D7D88" w:rsidRDefault="001330CD" w:rsidP="002D7D88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000D" w:rsidRPr="002D7D88" w:rsidRDefault="001330CD" w:rsidP="002D7D88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50000D" w:rsidRDefault="001330C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000D" w:rsidRDefault="0050000D"/>
          <w:p w:rsidR="0050000D" w:rsidRPr="00215498" w:rsidRDefault="0050000D" w:rsidP="00E667EB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0000D" w:rsidRPr="003D6C27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Pr="00215498" w:rsidRDefault="0050000D">
            <w:pPr>
              <w:rPr>
                <w:lang w:val="ru-RU"/>
              </w:rPr>
            </w:pPr>
          </w:p>
          <w:p w:rsidR="0050000D" w:rsidRDefault="001330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24–26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Pr="00215498" w:rsidRDefault="0050000D">
            <w:pPr>
              <w:rPr>
                <w:lang w:val="ru-RU"/>
              </w:rPr>
            </w:pPr>
          </w:p>
          <w:p w:rsidR="0050000D" w:rsidRPr="00215498" w:rsidRDefault="001330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коды КОСГУ в соответствии с Порядком применения КОСГУ,</w:t>
            </w:r>
            <w:r w:rsidRPr="00215498">
              <w:rPr>
                <w:lang w:val="ru-RU"/>
              </w:rPr>
              <w:br/>
            </w:r>
            <w:r w:rsidR="002D7D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15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Минфина от 29.11.2017 № 209н</w:t>
            </w:r>
          </w:p>
        </w:tc>
      </w:tr>
    </w:tbl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157н,</w:t>
      </w:r>
      <w:r w:rsidRPr="00215498">
        <w:rPr>
          <w:lang w:val="ru-RU"/>
        </w:rPr>
        <w:br/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применяет дополнительные </w:t>
      </w:r>
      <w:proofErr w:type="spellStart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 Рабочем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плане счетов (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приложение 6).</w:t>
      </w:r>
    </w:p>
    <w:p w:rsidR="0050000D" w:rsidRPr="00215498" w:rsidRDefault="001330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Методика ведения бухгалтерского учета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1.1. Бухучет ведется по первичным документам, которые проверены сотрудниками бухгалтерии в соответствии с положением о внутреннем финансовом контроле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(приложение 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14).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активов».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установлен метод оценки в законодательстве и в 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 бухгалтера.</w:t>
      </w:r>
      <w:r w:rsidRPr="00215498">
        <w:rPr>
          <w:lang w:val="ru-RU"/>
        </w:rPr>
        <w:br/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имущества, независимо от их стоимости, со 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="0011504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Перечень объектов,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группе «Инвентарь производственный и хозяйственный», приведен в 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3D6C27">
        <w:rPr>
          <w:rFonts w:hAnsi="Times New Roman" w:cs="Times New Roman"/>
          <w:color w:val="000000"/>
          <w:sz w:val="24"/>
          <w:szCs w:val="24"/>
        </w:rPr>
        <w:t> 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50000D" w:rsidRPr="002D7D88" w:rsidRDefault="001330CD" w:rsidP="002D7D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объединяются объекты имущества несущественной стоимости, имеющие одинаковые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сроки полезного и ожидаемого использования:</w:t>
      </w:r>
    </w:p>
    <w:p w:rsidR="0050000D" w:rsidRPr="00215498" w:rsidRDefault="001330C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оборудование: системные блоки, мониторы,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компьютерные мыши, клавиатуры, 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</w:t>
      </w:r>
      <w:r w:rsidR="002D7D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D88" w:rsidRPr="002D7D88">
        <w:rPr>
          <w:rFonts w:hAnsi="Times New Roman" w:cs="Times New Roman"/>
          <w:color w:val="000000"/>
          <w:sz w:val="24"/>
          <w:szCs w:val="24"/>
          <w:lang w:val="ru-RU"/>
        </w:rPr>
        <w:t>3000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руб. за один имущественный объект. 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2.3. Уникальный инвентарный номер состоит из десяти знаков и присваивается в порядке:</w:t>
      </w:r>
    </w:p>
    <w:p w:rsidR="0050000D" w:rsidRPr="00DC1CBF" w:rsidRDefault="001330CD" w:rsidP="0042206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1CBF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="00DC1CBF" w:rsidRPr="00DC1CBF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DC1CBF">
        <w:rPr>
          <w:rFonts w:hAnsi="Times New Roman" w:cs="Times New Roman"/>
          <w:color w:val="000000"/>
          <w:sz w:val="24"/>
          <w:szCs w:val="24"/>
          <w:lang w:val="ru-RU"/>
        </w:rPr>
        <w:t>й разряд</w:t>
      </w:r>
      <w:r w:rsidRPr="00DC1CBF">
        <w:rPr>
          <w:rFonts w:hAnsi="Times New Roman" w:cs="Times New Roman"/>
          <w:color w:val="000000"/>
          <w:sz w:val="24"/>
          <w:szCs w:val="24"/>
        </w:rPr>
        <w:t> </w:t>
      </w:r>
      <w:r w:rsidRPr="00DC1CBF">
        <w:rPr>
          <w:rFonts w:hAnsi="Times New Roman" w:cs="Times New Roman"/>
          <w:color w:val="000000"/>
          <w:sz w:val="24"/>
          <w:szCs w:val="24"/>
          <w:lang w:val="ru-RU"/>
        </w:rPr>
        <w:t xml:space="preserve">– код объекта учета синтетического счета в Плане счетов бухгалтерского учета </w:t>
      </w:r>
    </w:p>
    <w:p w:rsidR="0050000D" w:rsidRDefault="00DC1C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5-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й разряды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– код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аналитического учета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1CBF" w:rsidRPr="00215498" w:rsidRDefault="00DC1C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6-й разряд-код финансового обеспечения;</w:t>
      </w:r>
    </w:p>
    <w:p w:rsidR="0050000D" w:rsidRPr="00215498" w:rsidRDefault="001330C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7–10-й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Присвоенный объекту инвентарный номер обозначается путем нанесения номера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инвентарный объект краской или водостойким маркером. В случае если объект является сложным (комплексом конструктивно-сочлененных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предметов), инвентарный номер обозначается на каждом составляющем элементе тем 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способом, что и на сложном объекте.</w:t>
      </w:r>
    </w:p>
    <w:p w:rsidR="0050000D" w:rsidRPr="00215498" w:rsidRDefault="001330CD" w:rsidP="00DC1C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</w:p>
    <w:p w:rsidR="0050000D" w:rsidRPr="002C2569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если стоимость ликвидируемых (разукомплектованных) частей не выделена в документах поставщика, стоимость таких частей определяется пропорционально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следующему показателю </w:t>
      </w:r>
      <w:r w:rsidRPr="002C2569">
        <w:rPr>
          <w:rFonts w:hAnsi="Times New Roman" w:cs="Times New Roman"/>
          <w:color w:val="000000"/>
          <w:sz w:val="24"/>
          <w:szCs w:val="24"/>
          <w:lang w:val="ru-RU"/>
        </w:rPr>
        <w:t>(в порядке убывания важности):</w:t>
      </w:r>
    </w:p>
    <w:p w:rsidR="0050000D" w:rsidRDefault="001330C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000D" w:rsidRDefault="001330C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3D6C27" w:rsidRPr="003D6C27" w:rsidRDefault="001330CD" w:rsidP="00644FB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D6C27">
        <w:rPr>
          <w:rFonts w:hAnsi="Times New Roman" w:cs="Times New Roman"/>
          <w:color w:val="000000"/>
          <w:sz w:val="24"/>
          <w:szCs w:val="24"/>
        </w:rPr>
        <w:t>весу</w:t>
      </w:r>
      <w:proofErr w:type="spellEnd"/>
      <w:r w:rsidRPr="003D6C27">
        <w:rPr>
          <w:rFonts w:hAnsi="Times New Roman" w:cs="Times New Roman"/>
          <w:color w:val="000000"/>
          <w:sz w:val="24"/>
          <w:szCs w:val="24"/>
        </w:rPr>
        <w:t>;</w:t>
      </w:r>
    </w:p>
    <w:p w:rsidR="003D6C27" w:rsidRDefault="003D6C27" w:rsidP="00644FB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</w:p>
    <w:p w:rsidR="003D6C27" w:rsidRDefault="003D6C27" w:rsidP="003D6C2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выбытию</w:t>
      </w:r>
      <w:r w:rsidRPr="003D6C27">
        <w:rPr>
          <w:rFonts w:hAnsi="Times New Roman" w:cs="Times New Roman"/>
          <w:color w:val="000000"/>
          <w:sz w:val="24"/>
          <w:szCs w:val="24"/>
        </w:rPr>
        <w:t> 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активов.</w:t>
      </w:r>
    </w:p>
    <w:p w:rsidR="003D6C27" w:rsidRPr="003D6C27" w:rsidRDefault="003D6C27" w:rsidP="003D6C2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00D" w:rsidRPr="00215498" w:rsidRDefault="001330CD" w:rsidP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C256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 Начисление амортизации осуществляется линейным методом</w:t>
      </w:r>
      <w:r w:rsidR="003D6C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C256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 В случаях</w:t>
      </w:r>
      <w:r w:rsidR="002C256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C256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 Срок полезного использования объектов основных средств устанавливает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в соответствии с пунктом 35 Стандарта «Основные средства».</w:t>
      </w:r>
      <w:r w:rsidRPr="00215498">
        <w:rPr>
          <w:lang w:val="ru-RU"/>
        </w:rPr>
        <w:br/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 комиссии по поступлению и выбытию активов установлен в приложении 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2C256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. Имущество, относящееся к категории особо ценного имущества (ОЦИ), определяет комиссия по поступлению и выбытию активов (приложение </w:t>
      </w:r>
      <w:r w:rsidRPr="003D6C27">
        <w:rPr>
          <w:rFonts w:hAnsi="Times New Roman" w:cs="Times New Roman"/>
          <w:color w:val="000000"/>
          <w:sz w:val="24"/>
          <w:szCs w:val="24"/>
          <w:lang w:val="ru-RU"/>
        </w:rPr>
        <w:t>1)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2C256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 Основные средства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000 руб. включительно, находящиеся в эксплуатации, учитываются на </w:t>
      </w:r>
      <w:proofErr w:type="spellStart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</w:t>
      </w:r>
      <w:r w:rsidR="002C25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по балансовой стоимости.</w:t>
      </w:r>
      <w:r w:rsidRPr="00215498">
        <w:rPr>
          <w:lang w:val="ru-RU"/>
        </w:rPr>
        <w:br/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2.1</w:t>
      </w:r>
      <w:r w:rsidR="002C256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 При приобретении и (или) создании основных средств за счет средств, полученных по разным видам деятельности, сумма вложений, сформированных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Х.106.00.000, переводится на код вида деятельности 4 «субсидии на выполнение государственного (муниципального) задания».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2C256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 приносящей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доход деятельности, стоимость этого объекта переводится с кода вида деятельности «2»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на код вида деятельности «4». Одновременно переводится сумма начисленной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амортизации.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2C256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. Локально-вычислительная сеть (ЛВС) и охранно-пожарная сигнализация (ОПС) как отдельные инвентарные объекты не учитываются. Отдельные элементы ЛВС и 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 порядке, установленном в пункте 2.2 раздела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C2569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2C2569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2C256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. Передача в пользование объектов, которые содержатся за счет учреждения, отражается как внутреннее перемещение. </w:t>
      </w:r>
    </w:p>
    <w:p w:rsidR="0050000D" w:rsidRPr="00215498" w:rsidRDefault="002C256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Материальные запасы</w:t>
      </w:r>
    </w:p>
    <w:p w:rsidR="0050000D" w:rsidRPr="00215498" w:rsidRDefault="002C256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инвентарь, перечень которого приведен в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3D6C2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000D" w:rsidRPr="00A1415D" w:rsidRDefault="003D6C27" w:rsidP="002C256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.2. Единица учета материальных запасов в учреждении – номенклатурная (реестровая) единица. </w:t>
      </w:r>
    </w:p>
    <w:p w:rsidR="0050000D" w:rsidRPr="00215498" w:rsidRDefault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667E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 Списание материальных запасов производится по средней фактической стоимости.</w:t>
      </w:r>
    </w:p>
    <w:p w:rsidR="0050000D" w:rsidRPr="00215498" w:rsidRDefault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C256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 Нормы на расходы горюче-смазочных материалов (ГСМ) разрабатываются специализированной организацией и утверждаются приказом руководителя учреждения.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Ежегодно приказом руководителя утверждаются период применения зимней надбавки к нормам расхода ГСМ и ее величина.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ГСМ списываются на расходы по фактическому расходу на основании путевых листов,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не выше норм, установленных приказом руководителя учреждения.</w:t>
      </w:r>
    </w:p>
    <w:p w:rsidR="0050000D" w:rsidRPr="00215498" w:rsidRDefault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0506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</w:t>
      </w:r>
      <w:r w:rsidR="00D0506B">
        <w:rPr>
          <w:rFonts w:hAnsi="Times New Roman" w:cs="Times New Roman"/>
          <w:color w:val="000000"/>
          <w:sz w:val="24"/>
          <w:szCs w:val="24"/>
          <w:lang w:val="ru-RU"/>
        </w:rPr>
        <w:t>актом списания материалов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 (ф. 05042</w:t>
      </w:r>
      <w:r w:rsidR="00D0506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0). Эта является основанием для списания материальных запасов.</w:t>
      </w:r>
    </w:p>
    <w:p w:rsidR="0050000D" w:rsidRPr="00215498" w:rsidRDefault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0506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 Мягкий и хозяйственный инвентарь, посуда списываются по акту о списании мягкого и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хозяйственного инвентаря (ф. 0504143).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В остальных случаях материальные запасы списываются по Акту о списании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 (ф. 0504230).</w:t>
      </w:r>
    </w:p>
    <w:p w:rsidR="0050000D" w:rsidRPr="00215498" w:rsidRDefault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0506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 При приобретении и (или) создании материальных запасов за счет средств,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полученных по разным видам деятельности, сумма вложений, сформированных на счете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КБК Х.106.00.000, переводится на код вида деятельности 4 «субсидии на выполнение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(муниципального) задания».</w:t>
      </w:r>
    </w:p>
    <w:p w:rsidR="0050000D" w:rsidRPr="00215498" w:rsidRDefault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0506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 Учет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 «Запасные части к транспортным средствам,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выданные взамен изношенных» ведется в условной оценке 1 руб. за 1 шт. Учету подлежат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запасные части и другие комплектующие, которые могут быть использованы на других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автомобилях (</w:t>
      </w:r>
      <w:proofErr w:type="spellStart"/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 комплектующие), такие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как:</w:t>
      </w:r>
    </w:p>
    <w:p w:rsidR="0050000D" w:rsidRDefault="00D0506B" w:rsidP="00D0506B">
      <w:pPr>
        <w:numPr>
          <w:ilvl w:val="0"/>
          <w:numId w:val="20"/>
        </w:numPr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506B">
        <w:rPr>
          <w:rFonts w:hAnsi="Times New Roman" w:cs="Times New Roman"/>
          <w:color w:val="000000"/>
          <w:sz w:val="24"/>
          <w:szCs w:val="24"/>
        </w:rPr>
        <w:lastRenderedPageBreak/>
        <w:t>нож</w:t>
      </w:r>
      <w:proofErr w:type="spellEnd"/>
      <w:r w:rsidRPr="00D0506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6B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Pr="00D0506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6B">
        <w:rPr>
          <w:rFonts w:hAnsi="Times New Roman" w:cs="Times New Roman"/>
          <w:color w:val="000000"/>
          <w:sz w:val="24"/>
          <w:szCs w:val="24"/>
        </w:rPr>
        <w:t>подрезки</w:t>
      </w:r>
      <w:proofErr w:type="spellEnd"/>
      <w:r w:rsidRPr="00D0506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6B">
        <w:rPr>
          <w:rFonts w:hAnsi="Times New Roman" w:cs="Times New Roman"/>
          <w:color w:val="000000"/>
          <w:sz w:val="24"/>
          <w:szCs w:val="24"/>
        </w:rPr>
        <w:t>льда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000D" w:rsidRDefault="00D0506B" w:rsidP="00D0506B">
      <w:pPr>
        <w:numPr>
          <w:ilvl w:val="0"/>
          <w:numId w:val="20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506B">
        <w:rPr>
          <w:rFonts w:hAnsi="Times New Roman" w:cs="Times New Roman"/>
          <w:color w:val="000000"/>
          <w:sz w:val="24"/>
          <w:szCs w:val="24"/>
        </w:rPr>
        <w:t>Ремень</w:t>
      </w:r>
      <w:proofErr w:type="spellEnd"/>
      <w:r w:rsidRPr="00D0506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6B">
        <w:rPr>
          <w:rFonts w:hAnsi="Times New Roman" w:cs="Times New Roman"/>
          <w:color w:val="000000"/>
          <w:sz w:val="24"/>
          <w:szCs w:val="24"/>
        </w:rPr>
        <w:t>генератора</w:t>
      </w:r>
      <w:proofErr w:type="spellEnd"/>
      <w:r w:rsidRPr="00D0506B">
        <w:rPr>
          <w:rFonts w:hAnsi="Times New Roman" w:cs="Times New Roman"/>
          <w:color w:val="000000"/>
          <w:sz w:val="24"/>
          <w:szCs w:val="24"/>
        </w:rPr>
        <w:t xml:space="preserve"> Zamboni </w:t>
      </w:r>
    </w:p>
    <w:p w:rsidR="00D0506B" w:rsidRDefault="00D0506B" w:rsidP="00D0506B">
      <w:pPr>
        <w:numPr>
          <w:ilvl w:val="0"/>
          <w:numId w:val="20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506B">
        <w:rPr>
          <w:rFonts w:hAnsi="Times New Roman" w:cs="Times New Roman"/>
          <w:color w:val="000000"/>
          <w:sz w:val="24"/>
          <w:szCs w:val="24"/>
        </w:rPr>
        <w:t>рессора</w:t>
      </w:r>
      <w:proofErr w:type="spellEnd"/>
      <w:r w:rsidRPr="00D0506B">
        <w:rPr>
          <w:rFonts w:hAnsi="Times New Roman" w:cs="Times New Roman"/>
          <w:color w:val="000000"/>
          <w:sz w:val="24"/>
          <w:szCs w:val="24"/>
        </w:rPr>
        <w:t xml:space="preserve"> Zamboni</w:t>
      </w:r>
    </w:p>
    <w:p w:rsidR="00D0506B" w:rsidRDefault="00D0506B" w:rsidP="00D0506B">
      <w:pPr>
        <w:numPr>
          <w:ilvl w:val="0"/>
          <w:numId w:val="20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506B">
        <w:rPr>
          <w:rFonts w:hAnsi="Times New Roman" w:cs="Times New Roman"/>
          <w:color w:val="000000"/>
          <w:sz w:val="24"/>
          <w:szCs w:val="24"/>
        </w:rPr>
        <w:t>Стартер</w:t>
      </w:r>
      <w:proofErr w:type="spellEnd"/>
      <w:r w:rsidRPr="00D0506B">
        <w:rPr>
          <w:rFonts w:hAnsi="Times New Roman" w:cs="Times New Roman"/>
          <w:color w:val="000000"/>
          <w:sz w:val="24"/>
          <w:szCs w:val="24"/>
        </w:rPr>
        <w:t xml:space="preserve"> Zamboni</w:t>
      </w:r>
    </w:p>
    <w:p w:rsidR="00D0506B" w:rsidRDefault="00D0506B" w:rsidP="00D0506B">
      <w:pPr>
        <w:numPr>
          <w:ilvl w:val="0"/>
          <w:numId w:val="20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506B">
        <w:rPr>
          <w:rFonts w:hAnsi="Times New Roman" w:cs="Times New Roman"/>
          <w:color w:val="000000"/>
          <w:sz w:val="24"/>
          <w:szCs w:val="24"/>
        </w:rPr>
        <w:t>фара</w:t>
      </w:r>
      <w:proofErr w:type="spellEnd"/>
      <w:r w:rsidRPr="00D0506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6B">
        <w:rPr>
          <w:rFonts w:hAnsi="Times New Roman" w:cs="Times New Roman"/>
          <w:color w:val="000000"/>
          <w:sz w:val="24"/>
          <w:szCs w:val="24"/>
        </w:rPr>
        <w:t>противотуманная</w:t>
      </w:r>
      <w:proofErr w:type="spellEnd"/>
    </w:p>
    <w:p w:rsidR="00D0506B" w:rsidRDefault="00D0506B" w:rsidP="00CF165F">
      <w:pPr>
        <w:numPr>
          <w:ilvl w:val="0"/>
          <w:numId w:val="20"/>
        </w:numPr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506B">
        <w:rPr>
          <w:rFonts w:hAnsi="Times New Roman" w:cs="Times New Roman"/>
          <w:color w:val="000000"/>
          <w:sz w:val="24"/>
          <w:szCs w:val="24"/>
        </w:rPr>
        <w:t>Фильтр</w:t>
      </w:r>
      <w:proofErr w:type="spellEnd"/>
      <w:r w:rsidRPr="00D0506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6B">
        <w:rPr>
          <w:rFonts w:hAnsi="Times New Roman" w:cs="Times New Roman"/>
          <w:color w:val="000000"/>
          <w:sz w:val="24"/>
          <w:szCs w:val="24"/>
        </w:rPr>
        <w:t>гидравлический</w:t>
      </w:r>
      <w:proofErr w:type="spellEnd"/>
      <w:r w:rsidRPr="00D0506B">
        <w:rPr>
          <w:rFonts w:hAnsi="Times New Roman" w:cs="Times New Roman"/>
          <w:color w:val="000000"/>
          <w:sz w:val="24"/>
          <w:szCs w:val="24"/>
        </w:rPr>
        <w:t xml:space="preserve"> Zamboni </w:t>
      </w:r>
    </w:p>
    <w:p w:rsidR="00D0506B" w:rsidRPr="00D0506B" w:rsidRDefault="00D0506B" w:rsidP="007A37FC">
      <w:pPr>
        <w:numPr>
          <w:ilvl w:val="0"/>
          <w:numId w:val="20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0506B">
        <w:rPr>
          <w:rFonts w:hAnsi="Times New Roman" w:cs="Times New Roman"/>
          <w:color w:val="000000"/>
          <w:sz w:val="24"/>
          <w:szCs w:val="24"/>
        </w:rPr>
        <w:t>фильтр</w:t>
      </w:r>
      <w:proofErr w:type="spellEnd"/>
      <w:r w:rsidRPr="00D0506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06B">
        <w:rPr>
          <w:rFonts w:hAnsi="Times New Roman" w:cs="Times New Roman"/>
          <w:color w:val="000000"/>
          <w:sz w:val="24"/>
          <w:szCs w:val="24"/>
        </w:rPr>
        <w:t>маслянный</w:t>
      </w:r>
      <w:proofErr w:type="spellEnd"/>
      <w:r w:rsidRPr="00D0506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Zamboni</w:t>
      </w:r>
    </w:p>
    <w:p w:rsidR="00D0506B" w:rsidRDefault="00D0506B" w:rsidP="00D0506B">
      <w:pPr>
        <w:numPr>
          <w:ilvl w:val="0"/>
          <w:numId w:val="20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06B">
        <w:rPr>
          <w:rFonts w:hAnsi="Times New Roman" w:cs="Times New Roman"/>
          <w:color w:val="000000"/>
          <w:sz w:val="24"/>
          <w:szCs w:val="24"/>
          <w:lang w:val="ru-RU"/>
        </w:rPr>
        <w:t xml:space="preserve">Щетка бортовая </w:t>
      </w:r>
      <w:proofErr w:type="spellStart"/>
      <w:r w:rsidRPr="00D0506B">
        <w:rPr>
          <w:rFonts w:hAnsi="Times New Roman" w:cs="Times New Roman"/>
          <w:color w:val="000000"/>
          <w:sz w:val="24"/>
          <w:szCs w:val="24"/>
          <w:lang w:val="ru-RU"/>
        </w:rPr>
        <w:t>Zamboni</w:t>
      </w:r>
      <w:proofErr w:type="spellEnd"/>
      <w:r w:rsidRPr="00D050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0506B" w:rsidRDefault="00D0506B" w:rsidP="00D0506B">
      <w:pPr>
        <w:numPr>
          <w:ilvl w:val="0"/>
          <w:numId w:val="20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06B">
        <w:rPr>
          <w:rFonts w:hAnsi="Times New Roman" w:cs="Times New Roman"/>
          <w:color w:val="000000"/>
          <w:sz w:val="24"/>
          <w:szCs w:val="24"/>
          <w:lang w:val="ru-RU"/>
        </w:rPr>
        <w:t xml:space="preserve">Фильтр </w:t>
      </w:r>
      <w:proofErr w:type="gramStart"/>
      <w:r w:rsidRPr="00D0506B">
        <w:rPr>
          <w:rFonts w:hAnsi="Times New Roman" w:cs="Times New Roman"/>
          <w:color w:val="000000"/>
          <w:sz w:val="24"/>
          <w:szCs w:val="24"/>
          <w:lang w:val="ru-RU"/>
        </w:rPr>
        <w:t xml:space="preserve">топливный  </w:t>
      </w:r>
      <w:proofErr w:type="spellStart"/>
      <w:r w:rsidRPr="00D0506B">
        <w:rPr>
          <w:rFonts w:hAnsi="Times New Roman" w:cs="Times New Roman"/>
          <w:color w:val="000000"/>
          <w:sz w:val="24"/>
          <w:szCs w:val="24"/>
          <w:lang w:val="ru-RU"/>
        </w:rPr>
        <w:t>Zamboni</w:t>
      </w:r>
      <w:proofErr w:type="spellEnd"/>
      <w:proofErr w:type="gramEnd"/>
    </w:p>
    <w:p w:rsidR="00D0506B" w:rsidRDefault="00D0506B" w:rsidP="00D0506B">
      <w:pPr>
        <w:numPr>
          <w:ilvl w:val="0"/>
          <w:numId w:val="20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C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вечи</w:t>
      </w:r>
      <w:proofErr w:type="spellEnd"/>
    </w:p>
    <w:p w:rsidR="0050000D" w:rsidRPr="00215498" w:rsidRDefault="001330CD" w:rsidP="00D050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отражается:</w:t>
      </w:r>
    </w:p>
    <w:p w:rsidR="0050000D" w:rsidRPr="00215498" w:rsidRDefault="001330CD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:rsidR="0050000D" w:rsidRDefault="001330C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50000D" w:rsidRPr="00215498" w:rsidRDefault="001330C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 установленным основаниям;</w:t>
      </w:r>
    </w:p>
    <w:p w:rsidR="0050000D" w:rsidRPr="00215498" w:rsidRDefault="001330CD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 эксплуатации.</w:t>
      </w:r>
    </w:p>
    <w:p w:rsidR="0050000D" w:rsidRPr="00215498" w:rsidRDefault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0506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 Фактическая стоимость материальных запасов, полученных в результате ремонта, разборки, утилизации (ликвидации)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основных средств или иного имущества определяется исходя из следующих факторов:</w:t>
      </w:r>
    </w:p>
    <w:p w:rsidR="0050000D" w:rsidRPr="00215498" w:rsidRDefault="001330C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оценочной стоимости на дату принятия к бухгалтерскому учету, рассчитанной методом рыночных цен;</w:t>
      </w:r>
    </w:p>
    <w:p w:rsidR="0050000D" w:rsidRPr="00215498" w:rsidRDefault="001330CD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их в состояние, пригодное для использования.</w:t>
      </w:r>
    </w:p>
    <w:p w:rsidR="0050000D" w:rsidRPr="00215498" w:rsidRDefault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</w:t>
      </w:r>
    </w:p>
    <w:p w:rsidR="0050000D" w:rsidRPr="00215498" w:rsidRDefault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</w:t>
      </w:r>
    </w:p>
    <w:p w:rsidR="0050000D" w:rsidRPr="00215498" w:rsidRDefault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330CD"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Стоимость безвозмездно полученных нефинансовых активов</w:t>
      </w:r>
    </w:p>
    <w:p w:rsidR="0050000D" w:rsidRPr="00215498" w:rsidRDefault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.1. Данные о справедливой стоимости безвозмездно полученных нефинансовых активов</w:t>
      </w:r>
      <w:r w:rsidR="00E667EB">
        <w:rPr>
          <w:lang w:val="ru-RU"/>
        </w:rPr>
        <w:t xml:space="preserve"> 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должны быть подтверждены документально</w:t>
      </w:r>
      <w:r w:rsidR="00E667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 экспертным путем.</w:t>
      </w:r>
    </w:p>
    <w:p w:rsidR="0050000D" w:rsidRPr="00215498" w:rsidRDefault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330CD"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Затраты на изготовление готовой продукции, выполнение работ, оказание услуг</w:t>
      </w:r>
    </w:p>
    <w:p w:rsidR="0050000D" w:rsidRPr="00215498" w:rsidRDefault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.1. Учет расходов по формированию себестоимости ведется раздельно по группам видов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услуг (работ, готовой продукции):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в рамках выполнения государственного задания:</w:t>
      </w:r>
    </w:p>
    <w:p w:rsidR="0050000D" w:rsidRDefault="00E667E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1102- массовый спорт</w:t>
      </w:r>
      <w:r w:rsidR="001330CD">
        <w:rPr>
          <w:rFonts w:hAnsi="Times New Roman" w:cs="Times New Roman"/>
          <w:color w:val="000000"/>
          <w:sz w:val="24"/>
          <w:szCs w:val="24"/>
        </w:rPr>
        <w:t>;</w:t>
      </w:r>
    </w:p>
    <w:p w:rsidR="0050000D" w:rsidRPr="00215498" w:rsidRDefault="00E667EB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0703-дополнительное образование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0000D" w:rsidRPr="00215498" w:rsidRDefault="003D6C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.2. Затраты на изготовление готовой продукции (выполнение работ, оказание услуг)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 w:rsidR="007C1DF7">
        <w:rPr>
          <w:rFonts w:hAnsi="Times New Roman" w:cs="Times New Roman"/>
          <w:color w:val="000000"/>
          <w:sz w:val="24"/>
          <w:szCs w:val="24"/>
          <w:lang w:val="ru-RU"/>
        </w:rPr>
        <w:t xml:space="preserve"> прямые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1DF7">
        <w:rPr>
          <w:rFonts w:hAnsi="Times New Roman" w:cs="Times New Roman"/>
          <w:color w:val="000000"/>
          <w:sz w:val="24"/>
          <w:szCs w:val="24"/>
          <w:lang w:val="ru-RU"/>
        </w:rPr>
        <w:t>(себестоимость готовой продукции, работ, услуг)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7C1DF7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расходы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000D" w:rsidRPr="008924D6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В составе прямых затрат при формировании себестоимости оказания услуги,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изготовления единицы готовой продукции учитываются расходы</w:t>
      </w:r>
      <w:r w:rsidR="008924D6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924D6" w:rsidRDefault="001330CD" w:rsidP="004B4F23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D6">
        <w:rPr>
          <w:rFonts w:hAnsi="Times New Roman" w:cs="Times New Roman"/>
          <w:color w:val="000000"/>
          <w:sz w:val="24"/>
          <w:szCs w:val="24"/>
          <w:lang w:val="ru-RU"/>
        </w:rPr>
        <w:t>затраты на оплату труда и начисления на выплаты по оплате труда сотрудников учреждения</w:t>
      </w:r>
      <w:r w:rsidR="008924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0000D" w:rsidRPr="008924D6" w:rsidRDefault="001330CD" w:rsidP="004B4F23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24D6">
        <w:rPr>
          <w:rFonts w:hAnsi="Times New Roman" w:cs="Times New Roman"/>
          <w:color w:val="000000"/>
          <w:sz w:val="24"/>
          <w:szCs w:val="24"/>
          <w:lang w:val="ru-RU"/>
        </w:rPr>
        <w:t>списанные материальные запасы, израсходованные непосредственно на оказание услуги (изготовление продукции), естественная убыль;</w:t>
      </w:r>
    </w:p>
    <w:p w:rsidR="0050000D" w:rsidRPr="002E1558" w:rsidRDefault="001330C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средств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000 руб.</w:t>
      </w:r>
      <w:r w:rsidR="002E15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1558">
        <w:rPr>
          <w:rFonts w:hAnsi="Times New Roman" w:cs="Times New Roman"/>
          <w:color w:val="000000"/>
          <w:sz w:val="24"/>
          <w:szCs w:val="24"/>
          <w:lang w:val="ru-RU"/>
        </w:rPr>
        <w:t>включительно, которые используются при оказании услуги (изготовлении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1558">
        <w:rPr>
          <w:rFonts w:hAnsi="Times New Roman" w:cs="Times New Roman"/>
          <w:color w:val="000000"/>
          <w:sz w:val="24"/>
          <w:szCs w:val="24"/>
          <w:lang w:val="ru-RU"/>
        </w:rPr>
        <w:t>продукции);</w:t>
      </w:r>
    </w:p>
    <w:p w:rsidR="0050000D" w:rsidRPr="00215498" w:rsidRDefault="001330C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сумма амортизации основных средств, которые используются при оказании услуги (изготовлении продукции);</w:t>
      </w:r>
    </w:p>
    <w:p w:rsidR="0050000D" w:rsidRPr="00215498" w:rsidRDefault="001330C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расходы на аренду помещений, которые используются для оказания услуги (изготовления продукции);</w:t>
      </w:r>
    </w:p>
    <w:p w:rsidR="002E1558" w:rsidRPr="002E1558" w:rsidRDefault="002E1558" w:rsidP="002E1558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00D" w:rsidRPr="00215498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E155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 В составе общехозяйственных расходов учитываются расходы, распределяемые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между всеми видами услуг (продукции):</w:t>
      </w:r>
    </w:p>
    <w:p w:rsidR="0050000D" w:rsidRPr="00215498" w:rsidRDefault="001330C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 общехозяйственные нужды учреждения, пришедшие в негодность) на цели, не связанные напрямую с оказанием услуг (изготовлением готовой продукции);</w:t>
      </w:r>
    </w:p>
    <w:p w:rsidR="0050000D" w:rsidRPr="00215498" w:rsidRDefault="001330C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не связанных напрямую с оказанием услуг (выполнением работ, изготовлением готовой продукции);</w:t>
      </w:r>
    </w:p>
    <w:p w:rsidR="0050000D" w:rsidRPr="00215498" w:rsidRDefault="001330CD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расходы на прочие работы и услуги, на общехозяйственные нужды.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расходы учреждения, произведенные за отчетный период (месяц), распределяются:</w:t>
      </w:r>
    </w:p>
    <w:p w:rsidR="0050000D" w:rsidRPr="00215498" w:rsidRDefault="001330C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в части распределяемых расходов – на себестоимость реализованной готовой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продукции, оказанных работ, услуг пропорционально прямым затратам на единицу услуги,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работы, продукции;</w:t>
      </w:r>
    </w:p>
    <w:p w:rsidR="0050000D" w:rsidRPr="00215498" w:rsidRDefault="001330CD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в части </w:t>
      </w:r>
      <w:proofErr w:type="spellStart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нераспределяемых</w:t>
      </w:r>
      <w:proofErr w:type="spellEnd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 – на увеличение расходов текущего финансового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года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Х.401.20.000).</w:t>
      </w:r>
    </w:p>
    <w:p w:rsidR="0050000D" w:rsidRPr="00215498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 Расходами, которые не включаются в себестоимость (</w:t>
      </w:r>
      <w:proofErr w:type="spellStart"/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нераспределяемые</w:t>
      </w:r>
      <w:proofErr w:type="spellEnd"/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расходы) и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сразу списываются на финансовый результат (счет КБК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Х.401.20.000), признаются:</w:t>
      </w:r>
    </w:p>
    <w:p w:rsidR="0050000D" w:rsidRPr="00215498" w:rsidRDefault="0050000D" w:rsidP="002E155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00D" w:rsidRPr="00215498" w:rsidRDefault="001330C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штрафы и пени по налогам, штрафы, пени, неустойки за нарушение условий договоров;</w:t>
      </w:r>
    </w:p>
    <w:p w:rsidR="0050000D" w:rsidRPr="00215498" w:rsidRDefault="001330C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амортизация по недвижимому и особо ценному движимому имуществу, 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закреплено за учреждением или приобретено за счет средств, выделенных учредителем;</w:t>
      </w:r>
    </w:p>
    <w:p w:rsidR="0050000D" w:rsidRPr="00215498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5.5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Себестоимость услуг (готовой продукции) за отчетный месяц, сформированная на счете КБК Х.109.60.000, списывается в дебет счета КБК Х.401.10.131 «Доходы от оказания платных услуг (работ)» в последний день месяца за минусом затрат, которые приходятся на незавершенное производство.</w:t>
      </w:r>
    </w:p>
    <w:p w:rsidR="0050000D" w:rsidRPr="00215498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</w:t>
      </w:r>
      <w:r w:rsidR="001330CD"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подотчетными лицами</w:t>
      </w:r>
    </w:p>
    <w:p w:rsidR="0050000D" w:rsidRPr="008924D6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.1. Денежные средства выдаются под отчет на основании приказа руководителя или служебной записки, согласованной с руководителем. </w:t>
      </w:r>
      <w:r w:rsidR="001330CD" w:rsidRPr="008924D6">
        <w:rPr>
          <w:rFonts w:hAnsi="Times New Roman" w:cs="Times New Roman"/>
          <w:color w:val="000000"/>
          <w:sz w:val="24"/>
          <w:szCs w:val="24"/>
          <w:lang w:val="ru-RU"/>
        </w:rPr>
        <w:t>Выдача денежных средств под отчет производится путем:</w:t>
      </w:r>
    </w:p>
    <w:p w:rsidR="008924D6" w:rsidRDefault="001330CD" w:rsidP="008924D6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перечисления на зарплатную карту материально ответственного лица.</w:t>
      </w:r>
    </w:p>
    <w:p w:rsidR="0050000D" w:rsidRPr="008924D6" w:rsidRDefault="008924D6" w:rsidP="008924D6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="001330CD" w:rsidRPr="008924D6">
        <w:rPr>
          <w:rFonts w:hAnsi="Times New Roman" w:cs="Times New Roman"/>
          <w:color w:val="000000"/>
          <w:sz w:val="24"/>
          <w:szCs w:val="24"/>
          <w:lang w:val="ru-RU"/>
        </w:rPr>
        <w:t xml:space="preserve"> денежных средств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</w:t>
      </w:r>
      <w:r w:rsidR="001330CD" w:rsidRPr="008924D6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служебной записк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330CD" w:rsidRPr="008924D6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1330CD" w:rsidRPr="008924D6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8924D6">
        <w:rPr>
          <w:rFonts w:hAnsi="Times New Roman" w:cs="Times New Roman"/>
          <w:color w:val="000000"/>
          <w:sz w:val="24"/>
          <w:szCs w:val="24"/>
          <w:lang w:val="ru-RU"/>
        </w:rPr>
        <w:t>руководителя.</w:t>
      </w:r>
    </w:p>
    <w:p w:rsidR="0050000D" w:rsidRPr="00215498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.2. Учреждение выдает денежные средства под отчет штатным сотрудникам, а также лицам, которые не состоят в штате, на основании отдельного приказа руководителя.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Расчеты по выданным суммам проходят в порядке, установленном для штатных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сотрудников.</w:t>
      </w:r>
    </w:p>
    <w:p w:rsidR="0050000D" w:rsidRPr="00215498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.3. Предельная сумма выдачи денежных средств под отчет на хозяйственные расходы устанавливается в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размере </w:t>
      </w:r>
      <w:r w:rsidR="00225DB0">
        <w:rPr>
          <w:rFonts w:hAnsi="Times New Roman" w:cs="Times New Roman"/>
          <w:color w:val="000000"/>
          <w:sz w:val="24"/>
          <w:szCs w:val="24"/>
          <w:lang w:val="ru-RU"/>
        </w:rPr>
        <w:t>25000 (Двадцать пять тысяч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) руб. На основании распоряжения руководителя в исключительных случаях сумма может быть увеличена, но не более лимита расчетов наличными средствами между юридическими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лицами в соответствии с указанием Центрального банка.</w:t>
      </w:r>
    </w:p>
    <w:p w:rsidR="0050000D" w:rsidRPr="00215498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C434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направлении сотрудников учреждения в служебные командировки на территории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России расходы на них возмещаются в размере, установленном Порядком оформления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служебных командировок (</w:t>
      </w:r>
      <w:r w:rsidR="001330CD" w:rsidRPr="008924D6">
        <w:rPr>
          <w:rFonts w:hAnsi="Times New Roman" w:cs="Times New Roman"/>
          <w:color w:val="000000"/>
          <w:sz w:val="24"/>
          <w:szCs w:val="24"/>
          <w:lang w:val="ru-RU"/>
        </w:rPr>
        <w:t>приложение 8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). Возмещение расходов на служебные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командировки, превышающих размер, установленный указанным Порядком, производится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по фактическим расходам за счет средств от деятельности, приносящей доход, с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разрешения руководителя учреждения (оформленного приказом).</w:t>
      </w:r>
    </w:p>
    <w:p w:rsidR="0050000D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C434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330CD">
        <w:rPr>
          <w:rFonts w:hAnsi="Times New Roman" w:cs="Times New Roman"/>
          <w:color w:val="000000"/>
          <w:sz w:val="24"/>
          <w:szCs w:val="24"/>
        </w:rPr>
        <w:t> 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По возвращении из командировки сотрудник представляет авансовый отчет об израсходованных суммах в течение </w:t>
      </w:r>
      <w:r w:rsidR="00225DB0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</w:p>
    <w:p w:rsidR="00F05BAA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05BA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05BAA">
        <w:rPr>
          <w:rFonts w:hAnsi="Times New Roman" w:cs="Times New Roman"/>
          <w:color w:val="000000"/>
          <w:sz w:val="24"/>
          <w:szCs w:val="24"/>
          <w:lang w:val="ru-RU"/>
        </w:rPr>
        <w:t>. Предельные сроки отчета по выданным доверенностям на получение материальных ценностей устанавливаются следующие:</w:t>
      </w:r>
    </w:p>
    <w:p w:rsidR="00F05BAA" w:rsidRDefault="00F05BAA" w:rsidP="00F05B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-в течении 10 календарных дней с момента получения;</w:t>
      </w:r>
    </w:p>
    <w:p w:rsidR="00F05BAA" w:rsidRPr="00215498" w:rsidRDefault="00F05BAA" w:rsidP="00F05B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-в течении месяца на получение ГСМ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50000D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6.7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 Авансовые отчеты брошюруются в хронологическом порядке в последний день отчетного месяца.</w:t>
      </w:r>
    </w:p>
    <w:p w:rsidR="002624DF" w:rsidRDefault="008924D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7</w:t>
      </w:r>
      <w:r w:rsidR="002624DF" w:rsidRPr="002624DF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624DF" w:rsidRPr="002624DF">
        <w:rPr>
          <w:rFonts w:hAnsi="Times New Roman" w:cs="Times New Roman"/>
          <w:b/>
          <w:color w:val="000000"/>
          <w:sz w:val="24"/>
          <w:szCs w:val="24"/>
          <w:lang w:val="ru-RU"/>
        </w:rPr>
        <w:t>Оплата труда</w:t>
      </w:r>
    </w:p>
    <w:p w:rsidR="002624DF" w:rsidRDefault="008924D6" w:rsidP="0026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Cs w:val="20"/>
          <w:lang w:val="ru-RU"/>
        </w:rPr>
      </w:pPr>
      <w:r>
        <w:rPr>
          <w:szCs w:val="20"/>
          <w:lang w:val="ru-RU"/>
        </w:rPr>
        <w:t>7</w:t>
      </w:r>
      <w:r w:rsidR="002624DF" w:rsidRPr="002624DF">
        <w:rPr>
          <w:szCs w:val="20"/>
          <w:lang w:val="ru-RU"/>
        </w:rPr>
        <w:t xml:space="preserve">.1 Оплата труда работников </w:t>
      </w:r>
      <w:proofErr w:type="gramStart"/>
      <w:r w:rsidR="002624DF" w:rsidRPr="002624DF">
        <w:rPr>
          <w:szCs w:val="20"/>
          <w:lang w:val="ru-RU"/>
        </w:rPr>
        <w:t>ГАУ</w:t>
      </w:r>
      <w:proofErr w:type="gramEnd"/>
      <w:r w:rsidR="002624DF" w:rsidRPr="002624DF">
        <w:rPr>
          <w:szCs w:val="20"/>
          <w:lang w:val="ru-RU"/>
        </w:rPr>
        <w:t xml:space="preserve"> НО «Ледовый дворец в </w:t>
      </w:r>
      <w:proofErr w:type="spellStart"/>
      <w:r w:rsidR="002624DF" w:rsidRPr="002624DF">
        <w:rPr>
          <w:szCs w:val="20"/>
          <w:lang w:val="ru-RU"/>
        </w:rPr>
        <w:t>г.Навашино</w:t>
      </w:r>
      <w:proofErr w:type="spellEnd"/>
      <w:r w:rsidR="002624DF" w:rsidRPr="002624DF">
        <w:rPr>
          <w:szCs w:val="20"/>
          <w:lang w:val="ru-RU"/>
        </w:rPr>
        <w:t xml:space="preserve"> Нижегородской области» производится на основании «Положения об оплате труда», «Положения о стимулирующих выплатах», согласно табеля использования рабочего времени для работников следующих профессий и должностей:</w:t>
      </w:r>
    </w:p>
    <w:p w:rsidR="002624DF" w:rsidRPr="002624DF" w:rsidRDefault="002624DF" w:rsidP="0026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szCs w:val="20"/>
          <w:lang w:val="ru-RU"/>
        </w:rPr>
      </w:pP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708" w:right="142" w:firstLine="360"/>
        <w:rPr>
          <w:lang w:val="ru-RU"/>
        </w:rPr>
      </w:pPr>
      <w:r w:rsidRPr="002624DF">
        <w:rPr>
          <w:lang w:val="ru-RU"/>
        </w:rPr>
        <w:t>- Слесарь-ремонтник;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708" w:right="142" w:firstLine="360"/>
        <w:rPr>
          <w:lang w:val="ru-RU"/>
        </w:rPr>
      </w:pPr>
      <w:r w:rsidRPr="002624DF">
        <w:rPr>
          <w:lang w:val="ru-RU"/>
        </w:rPr>
        <w:t>-Слесарь-сантехник;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708" w:right="142" w:firstLine="360"/>
        <w:rPr>
          <w:lang w:val="ru-RU"/>
        </w:rPr>
      </w:pPr>
      <w:r w:rsidRPr="002624DF">
        <w:rPr>
          <w:lang w:val="ru-RU"/>
        </w:rPr>
        <w:lastRenderedPageBreak/>
        <w:t>-Водитель транспортно-уборочной машины;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708" w:right="142" w:firstLine="360"/>
        <w:rPr>
          <w:lang w:val="ru-RU"/>
        </w:rPr>
      </w:pPr>
      <w:r w:rsidRPr="002624DF">
        <w:rPr>
          <w:lang w:val="ru-RU"/>
        </w:rPr>
        <w:t>-Машинист холодильной установки;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708" w:right="142" w:firstLine="360"/>
        <w:rPr>
          <w:lang w:val="ru-RU"/>
        </w:rPr>
      </w:pPr>
      <w:r w:rsidRPr="002624DF">
        <w:rPr>
          <w:lang w:val="ru-RU"/>
        </w:rPr>
        <w:t>-Электромонтер по ремонту и обслуживанию электрооборудования;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708" w:right="142" w:firstLine="360"/>
        <w:rPr>
          <w:lang w:val="ru-RU"/>
        </w:rPr>
      </w:pPr>
      <w:r w:rsidRPr="002624DF">
        <w:rPr>
          <w:lang w:val="ru-RU"/>
        </w:rPr>
        <w:t>-Администратор;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708" w:right="142" w:firstLine="360"/>
        <w:rPr>
          <w:lang w:val="ru-RU"/>
        </w:rPr>
      </w:pPr>
      <w:r w:rsidRPr="002624DF">
        <w:rPr>
          <w:lang w:val="ru-RU"/>
        </w:rPr>
        <w:t>-Контролер КПП;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708" w:right="142" w:firstLine="360"/>
        <w:rPr>
          <w:lang w:val="ru-RU"/>
        </w:rPr>
      </w:pPr>
      <w:r w:rsidRPr="002624DF">
        <w:rPr>
          <w:lang w:val="ru-RU"/>
        </w:rPr>
        <w:t>-Гардеробщик;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708" w:right="142" w:firstLine="360"/>
        <w:rPr>
          <w:lang w:val="ru-RU"/>
        </w:rPr>
      </w:pPr>
      <w:r w:rsidRPr="002624DF">
        <w:rPr>
          <w:lang w:val="ru-RU"/>
        </w:rPr>
        <w:t>-Уборщик служебных помещений;</w:t>
      </w:r>
    </w:p>
    <w:p w:rsidR="002624DF" w:rsidRPr="003D6C27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708" w:right="142" w:firstLine="360"/>
        <w:rPr>
          <w:lang w:val="ru-RU"/>
        </w:rPr>
      </w:pPr>
      <w:r w:rsidRPr="003D6C27">
        <w:rPr>
          <w:lang w:val="ru-RU"/>
        </w:rPr>
        <w:t>-Дворник;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708" w:right="142" w:firstLine="360"/>
        <w:rPr>
          <w:lang w:val="ru-RU"/>
        </w:rPr>
      </w:pPr>
      <w:r w:rsidRPr="002624DF">
        <w:rPr>
          <w:lang w:val="ru-RU"/>
        </w:rPr>
        <w:t>-Сторож;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708" w:right="142" w:firstLine="360"/>
        <w:rPr>
          <w:lang w:val="ru-RU"/>
        </w:rPr>
      </w:pPr>
      <w:r w:rsidRPr="002624DF">
        <w:rPr>
          <w:lang w:val="ru-RU"/>
        </w:rPr>
        <w:t>-Водитель автомобиля;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442" w:right="142" w:firstLine="568"/>
        <w:rPr>
          <w:lang w:val="ru-RU"/>
        </w:rPr>
      </w:pPr>
      <w:r w:rsidRPr="002624DF">
        <w:rPr>
          <w:lang w:val="ru-RU"/>
        </w:rPr>
        <w:t xml:space="preserve"> -Слесарь по КИП и А;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442" w:right="142" w:firstLine="568"/>
        <w:rPr>
          <w:lang w:val="ru-RU"/>
        </w:rPr>
      </w:pPr>
      <w:r w:rsidRPr="002624DF">
        <w:rPr>
          <w:lang w:val="ru-RU"/>
        </w:rPr>
        <w:t xml:space="preserve"> -Медицинская сестра;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0" w:beforeAutospacing="0" w:after="0" w:afterAutospacing="0"/>
        <w:ind w:left="442" w:right="142" w:firstLine="568"/>
        <w:rPr>
          <w:lang w:val="ru-RU"/>
        </w:rPr>
      </w:pPr>
      <w:r w:rsidRPr="002624DF">
        <w:rPr>
          <w:lang w:val="ru-RU"/>
        </w:rPr>
        <w:t xml:space="preserve"> -Кассир, заточник, приемщик пункта проката.</w:t>
      </w:r>
    </w:p>
    <w:p w:rsidR="002624DF" w:rsidRPr="003D6C27" w:rsidRDefault="002624DF" w:rsidP="002624DF">
      <w:pPr>
        <w:shd w:val="clear" w:color="auto" w:fill="FFFFFF"/>
        <w:autoSpaceDE w:val="0"/>
        <w:autoSpaceDN w:val="0"/>
        <w:spacing w:before="60" w:after="60"/>
        <w:ind w:left="302" w:right="140" w:firstLine="708"/>
        <w:rPr>
          <w:lang w:val="ru-RU"/>
        </w:rPr>
      </w:pPr>
      <w:r w:rsidRPr="002624DF">
        <w:rPr>
          <w:lang w:val="ru-RU"/>
        </w:rPr>
        <w:t xml:space="preserve">      </w:t>
      </w:r>
      <w:r w:rsidRPr="003D6C27">
        <w:rPr>
          <w:lang w:val="ru-RU"/>
        </w:rPr>
        <w:t>Учетным периодом является год.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60" w:after="60"/>
        <w:ind w:left="1010" w:right="140"/>
        <w:rPr>
          <w:lang w:val="ru-RU"/>
        </w:rPr>
      </w:pPr>
      <w:r w:rsidRPr="002624DF">
        <w:rPr>
          <w:lang w:val="ru-RU"/>
        </w:rPr>
        <w:t xml:space="preserve">Продолжительность рабочего времени за учетный период не должна превышать нормального числа рабочих часов. Оплата производится исходя из фактически отработанного времени. Часовая тарифная ставка рассчитывается по формуле: </w:t>
      </w:r>
    </w:p>
    <w:p w:rsidR="002624DF" w:rsidRPr="003D6C27" w:rsidRDefault="002624DF" w:rsidP="002624DF">
      <w:pPr>
        <w:shd w:val="clear" w:color="auto" w:fill="FFFFFF"/>
        <w:autoSpaceDE w:val="0"/>
        <w:autoSpaceDN w:val="0"/>
        <w:spacing w:before="60" w:after="60"/>
        <w:ind w:left="1010" w:right="140"/>
        <w:rPr>
          <w:lang w:val="ru-RU"/>
        </w:rPr>
      </w:pPr>
      <w:r w:rsidRPr="003D6C27">
        <w:rPr>
          <w:lang w:val="ru-RU"/>
        </w:rPr>
        <w:t>ЧТС=ДО/Ч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60" w:after="60"/>
        <w:ind w:left="1010" w:right="140"/>
        <w:rPr>
          <w:lang w:val="ru-RU"/>
        </w:rPr>
      </w:pPr>
      <w:r w:rsidRPr="002624DF">
        <w:rPr>
          <w:lang w:val="ru-RU"/>
        </w:rPr>
        <w:t>Где: ЧТС-часовая тарифная ставка,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60" w:after="60"/>
        <w:ind w:left="1010" w:right="140"/>
        <w:rPr>
          <w:lang w:val="ru-RU"/>
        </w:rPr>
      </w:pPr>
      <w:r w:rsidRPr="002624DF">
        <w:rPr>
          <w:lang w:val="ru-RU"/>
        </w:rPr>
        <w:t xml:space="preserve">        ДО-должностной оклад,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60" w:after="60"/>
        <w:ind w:left="1010" w:right="140"/>
        <w:rPr>
          <w:lang w:val="ru-RU"/>
        </w:rPr>
      </w:pPr>
      <w:r w:rsidRPr="002624DF">
        <w:rPr>
          <w:lang w:val="ru-RU"/>
        </w:rPr>
        <w:t xml:space="preserve">        Ч-количество часов в данном месяце.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60" w:after="60"/>
        <w:ind w:left="1010" w:right="140"/>
        <w:rPr>
          <w:lang w:val="ru-RU"/>
        </w:rPr>
      </w:pPr>
      <w:r w:rsidRPr="002624DF">
        <w:rPr>
          <w:lang w:val="ru-RU"/>
        </w:rPr>
        <w:t>Для сотрудников,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60" w:after="60"/>
        <w:ind w:left="1010" w:right="140"/>
        <w:rPr>
          <w:lang w:val="ru-RU"/>
        </w:rPr>
      </w:pPr>
      <w:r w:rsidRPr="002624DF">
        <w:rPr>
          <w:lang w:val="ru-RU"/>
        </w:rPr>
        <w:t xml:space="preserve">Если по итогам учетного периода выходит переработка, то часы свыше нормы рабочего времени оплачиваются как сверхурочные, либо предоставляется отгул. 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60" w:after="60"/>
        <w:ind w:left="1010" w:right="140"/>
        <w:rPr>
          <w:lang w:val="ru-RU"/>
        </w:rPr>
      </w:pPr>
      <w:r w:rsidRPr="002624DF">
        <w:rPr>
          <w:lang w:val="ru-RU"/>
        </w:rPr>
        <w:t>Для должностей: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60" w:after="60"/>
        <w:ind w:left="1010" w:right="140"/>
        <w:rPr>
          <w:lang w:val="ru-RU"/>
        </w:rPr>
      </w:pPr>
      <w:r w:rsidRPr="002624DF">
        <w:rPr>
          <w:lang w:val="ru-RU"/>
        </w:rPr>
        <w:t xml:space="preserve">-Администратор, контролер КПП, гардеробщик, уборщик служебных помещений, сторож, слесарь-ремонтник, слесарь-сантехник, машинист холодильной установки, электромонтер по ремонту и обслуживанию электрооборудования, дворник, слесарь </w:t>
      </w:r>
      <w:proofErr w:type="spellStart"/>
      <w:r w:rsidRPr="002624DF">
        <w:rPr>
          <w:lang w:val="ru-RU"/>
        </w:rPr>
        <w:t>КИПи</w:t>
      </w:r>
      <w:proofErr w:type="spellEnd"/>
      <w:r w:rsidRPr="002624DF">
        <w:rPr>
          <w:lang w:val="ru-RU"/>
        </w:rPr>
        <w:t xml:space="preserve"> А, медицинская сестра, кассир, заточник, приемщик пункта проката– устанавливается сменный график работы</w:t>
      </w:r>
    </w:p>
    <w:p w:rsidR="002624DF" w:rsidRPr="002624DF" w:rsidRDefault="002624DF" w:rsidP="002624DF">
      <w:pPr>
        <w:shd w:val="clear" w:color="auto" w:fill="FFFFFF"/>
        <w:autoSpaceDE w:val="0"/>
        <w:autoSpaceDN w:val="0"/>
        <w:spacing w:before="60" w:after="60"/>
        <w:ind w:left="1010" w:right="140"/>
        <w:rPr>
          <w:lang w:val="ru-RU"/>
        </w:rPr>
      </w:pPr>
      <w:r w:rsidRPr="002624DF">
        <w:rPr>
          <w:lang w:val="ru-RU"/>
        </w:rPr>
        <w:t>Руководитель структурного подразделения составляет график работ, который утверждается директором.</w:t>
      </w:r>
    </w:p>
    <w:p w:rsidR="002624DF" w:rsidRPr="002624DF" w:rsidRDefault="002624DF" w:rsidP="002624DF">
      <w:pPr>
        <w:ind w:left="1068"/>
        <w:jc w:val="both"/>
        <w:rPr>
          <w:lang w:val="ru-RU"/>
        </w:rPr>
      </w:pPr>
      <w:r w:rsidRPr="002624DF">
        <w:rPr>
          <w:lang w:val="ru-RU"/>
        </w:rPr>
        <w:t>Оплата труда инструкторов, работающих на сдельной оплате труда по внебюджетной деятельности производит</w:t>
      </w:r>
      <w:r>
        <w:rPr>
          <w:lang w:val="ru-RU"/>
        </w:rPr>
        <w:t>ся по формуле:</w:t>
      </w:r>
    </w:p>
    <w:p w:rsidR="002624DF" w:rsidRPr="002624DF" w:rsidRDefault="002624DF" w:rsidP="002624DF">
      <w:pPr>
        <w:ind w:left="1068"/>
        <w:jc w:val="both"/>
        <w:rPr>
          <w:lang w:val="ru-RU"/>
        </w:rPr>
      </w:pPr>
      <w:r w:rsidRPr="002624DF">
        <w:rPr>
          <w:lang w:val="ru-RU"/>
        </w:rPr>
        <w:t>ОТИ=(Ч*</w:t>
      </w:r>
      <w:proofErr w:type="gramStart"/>
      <w:r w:rsidRPr="002624DF">
        <w:rPr>
          <w:lang w:val="ru-RU"/>
        </w:rPr>
        <w:t>Т)*</w:t>
      </w:r>
      <w:proofErr w:type="gramEnd"/>
      <w:r w:rsidRPr="002624DF">
        <w:rPr>
          <w:lang w:val="ru-RU"/>
        </w:rPr>
        <w:t>П;</w:t>
      </w:r>
    </w:p>
    <w:p w:rsidR="002624DF" w:rsidRPr="002624DF" w:rsidRDefault="002624DF" w:rsidP="002624DF">
      <w:pPr>
        <w:ind w:left="1068"/>
        <w:jc w:val="both"/>
        <w:rPr>
          <w:lang w:val="ru-RU"/>
        </w:rPr>
      </w:pPr>
      <w:r w:rsidRPr="002624DF">
        <w:rPr>
          <w:lang w:val="ru-RU"/>
        </w:rPr>
        <w:t>Где: Ч- количество человек в секции</w:t>
      </w:r>
    </w:p>
    <w:p w:rsidR="002624DF" w:rsidRPr="002624DF" w:rsidRDefault="002624DF" w:rsidP="002624DF">
      <w:pPr>
        <w:ind w:left="1068"/>
        <w:jc w:val="both"/>
        <w:rPr>
          <w:lang w:val="ru-RU"/>
        </w:rPr>
      </w:pPr>
      <w:r w:rsidRPr="002624DF">
        <w:rPr>
          <w:lang w:val="ru-RU"/>
        </w:rPr>
        <w:t xml:space="preserve">         Т- стоимость </w:t>
      </w:r>
      <w:proofErr w:type="spellStart"/>
      <w:r w:rsidRPr="002624DF">
        <w:rPr>
          <w:lang w:val="ru-RU"/>
        </w:rPr>
        <w:t>единоразового</w:t>
      </w:r>
      <w:proofErr w:type="spellEnd"/>
      <w:r w:rsidRPr="002624DF">
        <w:rPr>
          <w:lang w:val="ru-RU"/>
        </w:rPr>
        <w:t xml:space="preserve"> посещения, или стоимость </w:t>
      </w:r>
      <w:proofErr w:type="spellStart"/>
      <w:r w:rsidRPr="002624DF">
        <w:rPr>
          <w:lang w:val="ru-RU"/>
        </w:rPr>
        <w:t>единоразового</w:t>
      </w:r>
      <w:proofErr w:type="spellEnd"/>
      <w:r w:rsidRPr="002624DF">
        <w:rPr>
          <w:lang w:val="ru-RU"/>
        </w:rPr>
        <w:t xml:space="preserve"> посещения по абонементу).</w:t>
      </w:r>
    </w:p>
    <w:p w:rsidR="002624DF" w:rsidRPr="002624DF" w:rsidRDefault="002624DF" w:rsidP="002624DF">
      <w:pPr>
        <w:ind w:left="1068"/>
        <w:jc w:val="both"/>
        <w:rPr>
          <w:lang w:val="ru-RU"/>
        </w:rPr>
      </w:pPr>
      <w:r w:rsidRPr="002624DF">
        <w:rPr>
          <w:lang w:val="ru-RU"/>
        </w:rPr>
        <w:t xml:space="preserve">         П- процент от дохода группы (устанавливается приказом директора).</w:t>
      </w:r>
    </w:p>
    <w:p w:rsidR="0050000D" w:rsidRPr="00215498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</w:t>
      </w:r>
      <w:r w:rsidR="001330CD"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дебиторами и кредиторами</w:t>
      </w:r>
    </w:p>
    <w:p w:rsidR="0050000D" w:rsidRPr="00215498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50000D" w:rsidRPr="00215498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50000D" w:rsidRPr="00225DB0" w:rsidRDefault="008924D6" w:rsidP="00225D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1330CD"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по обязательствам</w:t>
      </w:r>
      <w:r w:rsidR="001330CD" w:rsidRPr="004A32E3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50000D" w:rsidRPr="00215498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624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50000D" w:rsidRPr="00215498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624D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330CD" w:rsidRPr="00215498">
        <w:rPr>
          <w:rFonts w:hAnsi="Times New Roman" w:cs="Times New Roman"/>
          <w:color w:val="000000"/>
          <w:sz w:val="24"/>
          <w:szCs w:val="24"/>
          <w:lang w:val="ru-RU"/>
        </w:rPr>
        <w:t>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50000D" w:rsidRPr="00215498" w:rsidRDefault="008924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</w:t>
      </w:r>
      <w:r w:rsidR="001330CD"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Дебиторская и кредиторская задолженность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924D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в порядке, утвержденном положением о признании дебиторской задолженности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сомнительной и безнадежной к взысканию.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924D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Одновременно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списанная с балансового учета кредиторская задолженность отражается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20 «Задолженность, не востребованная кредиторами».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Списание задолженности с </w:t>
      </w:r>
      <w:proofErr w:type="spellStart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осуществляется на основании решения инвентаризационной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учреждения:</w:t>
      </w:r>
    </w:p>
    <w:p w:rsidR="0050000D" w:rsidRPr="00215498" w:rsidRDefault="001330CD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по истечении </w:t>
      </w:r>
      <w:r w:rsidR="00F05B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лет отражения задолженности на </w:t>
      </w:r>
      <w:proofErr w:type="spellStart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учете;</w:t>
      </w:r>
    </w:p>
    <w:p w:rsidR="0050000D" w:rsidRPr="00215498" w:rsidRDefault="001330CD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:rsidR="0050000D" w:rsidRDefault="001330CD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документов, подтверждающих прекращение обязательства в связи со смертью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ликвидацией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контрагента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924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Финансовый результат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924D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.1. Доходы от предоставления права пользования активом (арендная плата) признаются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924D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.2. Доходы от оказания платных услуг по долгосрочным договорам (абонементам), срок исполнения которых превышает один год, признаются в учете в составе доходов будущих периодов в сумме договора. Доходы будущих периодов признаются в 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текущих доходах равномерно в последний день каждого месяца в разрезе каждого договора (абонемента). Аналогичный порядок признания доходов в текущем периоде применяется к договорам, в соответствии с которыми услуги оказываются неравномерно.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11.3. В отношении платных услуг, по которым срок действия договора менее года, а даты начала и окончания исполнения договора приходятся на разные отчетные годы, учреждение применяет положения СГС «Долгосрочные договоры».</w:t>
      </w:r>
    </w:p>
    <w:p w:rsidR="0050000D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11.4. </w:t>
      </w:r>
      <w:r w:rsidR="000E2B67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доходов за платные услуги производится при поступлении денежных средств в кассу учреждения или посредством </w:t>
      </w:r>
      <w:proofErr w:type="spellStart"/>
      <w:r w:rsidR="000E2B67">
        <w:rPr>
          <w:rFonts w:hAnsi="Times New Roman" w:cs="Times New Roman"/>
          <w:color w:val="000000"/>
          <w:sz w:val="24"/>
          <w:szCs w:val="24"/>
          <w:lang w:val="ru-RU"/>
        </w:rPr>
        <w:t>экваринговых</w:t>
      </w:r>
      <w:proofErr w:type="spellEnd"/>
      <w:r w:rsidR="000E2B67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платежей</w:t>
      </w:r>
      <w:r w:rsidR="00A7574F">
        <w:rPr>
          <w:rFonts w:hAnsi="Times New Roman" w:cs="Times New Roman"/>
          <w:color w:val="000000"/>
          <w:sz w:val="24"/>
          <w:szCs w:val="24"/>
          <w:lang w:val="ru-RU"/>
        </w:rPr>
        <w:t xml:space="preserve"> с разбивкой по секциям:</w:t>
      </w:r>
    </w:p>
    <w:p w:rsidR="00A7574F" w:rsidRDefault="00A7574F" w:rsidP="00A757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 секция-массовое катание</w:t>
      </w:r>
    </w:p>
    <w:p w:rsidR="00A7574F" w:rsidRDefault="00A7574F" w:rsidP="00A757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 секция –прокат коньков</w:t>
      </w:r>
    </w:p>
    <w:p w:rsidR="00A7574F" w:rsidRDefault="00A7574F" w:rsidP="00A757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 секция-услуги тренажерного зала</w:t>
      </w:r>
    </w:p>
    <w:p w:rsidR="00A7574F" w:rsidRDefault="00A7574F" w:rsidP="00A757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 секция – услуги фитнес зала</w:t>
      </w:r>
    </w:p>
    <w:p w:rsidR="00A7574F" w:rsidRDefault="00A7574F" w:rsidP="00A757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 секция-заточка коньков</w:t>
      </w:r>
    </w:p>
    <w:p w:rsidR="00A7574F" w:rsidRDefault="00A7574F" w:rsidP="00A757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 секция-предоставление ледовой арены для проведения мероприятий</w:t>
      </w:r>
    </w:p>
    <w:p w:rsidR="00A7574F" w:rsidRDefault="00A7574F" w:rsidP="00A757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 секция –вход на трибуны</w:t>
      </w:r>
    </w:p>
    <w:p w:rsidR="00A7574F" w:rsidRDefault="00A7574F" w:rsidP="00A757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 секция-бросковая зона</w:t>
      </w:r>
    </w:p>
    <w:p w:rsidR="00A96CD6" w:rsidRDefault="00A96CD6" w:rsidP="00A757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Начисление дохода производится на последнюю дату месяца реализации выполненных работ(услуг) на счет 2 401 10 130</w:t>
      </w:r>
    </w:p>
    <w:p w:rsidR="00A96CD6" w:rsidRDefault="00A96CD6" w:rsidP="00A757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Начисление дохода по дате:</w:t>
      </w:r>
    </w:p>
    <w:p w:rsidR="00A96CD6" w:rsidRDefault="00A96CD6" w:rsidP="00A757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-подписания сторонами акта приема –передачи имущества (приемки-сдачи работ, услуг)</w:t>
      </w:r>
    </w:p>
    <w:p w:rsidR="00A96CD6" w:rsidRPr="00215498" w:rsidRDefault="00A96CD6" w:rsidP="00A7574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-поступления денежных средств в виде аналогичных доходов.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11.5. Учреждение осуществляет все расходы в пределах установленных норм и</w:t>
      </w:r>
      <w:r w:rsidRPr="00215498">
        <w:rPr>
          <w:lang w:val="ru-RU"/>
        </w:rPr>
        <w:br/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утвержденного на текущий год плана финансово-хозяйственной деятельности:</w:t>
      </w:r>
    </w:p>
    <w:p w:rsidR="0050000D" w:rsidRPr="00215498" w:rsidRDefault="001330CD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на междугородные переговоры, услуги по доступу к интернету – по фактическому расходу;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11.6. В составе расходов будущих периодов на счете КБК Х.401.50.000 «Расходы будущих периодов» отражаются:</w:t>
      </w:r>
    </w:p>
    <w:p w:rsidR="0050000D" w:rsidRPr="00215498" w:rsidRDefault="001330C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расходы на страхование </w:t>
      </w:r>
      <w:r w:rsidR="00225DB0">
        <w:rPr>
          <w:rFonts w:hAnsi="Times New Roman" w:cs="Times New Roman"/>
          <w:color w:val="000000"/>
          <w:sz w:val="24"/>
          <w:szCs w:val="24"/>
          <w:lang w:val="ru-RU"/>
        </w:rPr>
        <w:t>от несчастного случая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, гражданской ответственности;</w:t>
      </w:r>
    </w:p>
    <w:p w:rsidR="0050000D" w:rsidRPr="00215498" w:rsidRDefault="001330C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 отработал период, за который предоставили отпуск;</w:t>
      </w:r>
    </w:p>
    <w:p w:rsidR="0050000D" w:rsidRDefault="001330C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плата за сертификат ключа ЭЦП;</w:t>
      </w:r>
    </w:p>
    <w:p w:rsidR="00225DB0" w:rsidRDefault="00225D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справочные системы</w:t>
      </w:r>
    </w:p>
    <w:p w:rsidR="00225DB0" w:rsidRPr="00215498" w:rsidRDefault="00225DB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антивирус Касперского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</w:p>
    <w:p w:rsidR="0050000D" w:rsidRPr="00225DB0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5DB0">
        <w:rPr>
          <w:rFonts w:hAnsi="Times New Roman" w:cs="Times New Roman"/>
          <w:color w:val="000000"/>
          <w:sz w:val="24"/>
          <w:szCs w:val="24"/>
          <w:lang w:val="ru-RU"/>
        </w:rPr>
        <w:t>11.7. В учреждении создаются:</w:t>
      </w:r>
    </w:p>
    <w:p w:rsidR="0050000D" w:rsidRPr="00215498" w:rsidRDefault="001330CD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резерв расходов по выплатам персоналу. Порядок расчета резерва приведен в приложении </w:t>
      </w:r>
      <w:r w:rsidRPr="008924D6">
        <w:rPr>
          <w:rFonts w:hAnsi="Times New Roman" w:cs="Times New Roman"/>
          <w:color w:val="000000"/>
          <w:sz w:val="24"/>
          <w:szCs w:val="24"/>
          <w:lang w:val="ru-RU"/>
        </w:rPr>
        <w:t>15;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11.8. Доходы от целевых субсидий по соглашению, заключенному на срок более года, учреждение отражает на счетах:</w:t>
      </w:r>
    </w:p>
    <w:p w:rsidR="0050000D" w:rsidRPr="00F05BAA" w:rsidRDefault="001330CD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5BAA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50000D" w:rsidRPr="00F05BAA" w:rsidRDefault="001330CD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5B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401.49 «Доходы будущих периодов к признанию в очередные годы».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12. Санкционирование расходов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Принятие к учету обязательств (денежных обязательств) осуществляется в порядке, приведенном в </w:t>
      </w:r>
      <w:r w:rsidRPr="008924D6">
        <w:rPr>
          <w:rFonts w:hAnsi="Times New Roman" w:cs="Times New Roman"/>
          <w:color w:val="000000"/>
          <w:sz w:val="24"/>
          <w:szCs w:val="24"/>
          <w:lang w:val="ru-RU"/>
        </w:rPr>
        <w:t>приложении 9.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13. События после отчетной даты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Признание в учете и раскрытие в бухгалтерской отчетности событий после отчетной даты</w:t>
      </w:r>
      <w:r w:rsidRPr="00215498">
        <w:rPr>
          <w:lang w:val="ru-RU"/>
        </w:rPr>
        <w:br/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порядке, приведенном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924D6">
        <w:rPr>
          <w:rFonts w:hAnsi="Times New Roman" w:cs="Times New Roman"/>
          <w:color w:val="000000"/>
          <w:sz w:val="24"/>
          <w:szCs w:val="24"/>
          <w:lang w:val="ru-RU"/>
        </w:rPr>
        <w:t>16.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14. Представительские расходы</w:t>
      </w:r>
    </w:p>
    <w:p w:rsidR="0050000D" w:rsidRDefault="001330CD">
      <w:pPr>
        <w:rPr>
          <w:rFonts w:hAnsi="Times New Roman" w:cs="Times New Roman"/>
          <w:color w:val="000000"/>
          <w:sz w:val="24"/>
          <w:szCs w:val="24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14.1. К представительским расходам относятся расходы, связанные с официальным приемом и обслуживанием представителей других организаций, участвующих в переговорах в целях установления и поддержания сотрудничества, обмена опытом. </w:t>
      </w:r>
      <w:r>
        <w:rPr>
          <w:rFonts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0000D" w:rsidRPr="00215498" w:rsidRDefault="001330C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на официальный прием или обслуживание: завтрак, обед или иное аналогичное мероприятие для участников мероприятия;</w:t>
      </w:r>
    </w:p>
    <w:p w:rsidR="0050000D" w:rsidRPr="00215498" w:rsidRDefault="001330C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буфетное обслуживание во время мероприятия, в том числе обеспечение питьевой водой, напитками;</w:t>
      </w:r>
    </w:p>
    <w:p w:rsidR="0050000D" w:rsidRDefault="001330C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канцелярскими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принадлежностями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000D" w:rsidRPr="00215498" w:rsidRDefault="001330CD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транспортное обеспечение доставки участников к месту мероприятия и обратно.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14.2. Документами, подтверждающими обоснованность представительских расходов, являются:</w:t>
      </w:r>
    </w:p>
    <w:p w:rsidR="0050000D" w:rsidRPr="00215498" w:rsidRDefault="001330C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приказ руководителя учреждения о проведении мероприятия и назначении ответственного за него;</w:t>
      </w:r>
    </w:p>
    <w:p w:rsidR="0050000D" w:rsidRPr="00215498" w:rsidRDefault="001330C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смета предстоящих расходов на мероприятие;</w:t>
      </w:r>
    </w:p>
    <w:p w:rsidR="0050000D" w:rsidRPr="00215498" w:rsidRDefault="001330C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отчет о представительских расходах, составленный сотрудником, ответственным за мероприятие;</w:t>
      </w:r>
    </w:p>
    <w:p w:rsidR="0050000D" w:rsidRPr="00215498" w:rsidRDefault="001330CD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о произведенных расходах.</w:t>
      </w:r>
    </w:p>
    <w:p w:rsidR="0050000D" w:rsidRPr="00215498" w:rsidRDefault="00500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00D" w:rsidRPr="00215498" w:rsidRDefault="001330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1. Инвентаризацию имущества и обязательств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числящихся на </w:t>
      </w:r>
      <w:proofErr w:type="spellStart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счетах), а также финансовых результатов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расходов будущих периодов и резервов) проводит постоянно действующая инвентаризационная комиссия. Порядок и график проведения инвентаризации приведены в </w:t>
      </w:r>
      <w:r w:rsidRPr="00DD27D3">
        <w:rPr>
          <w:rFonts w:hAnsi="Times New Roman" w:cs="Times New Roman"/>
          <w:color w:val="000000"/>
          <w:sz w:val="24"/>
          <w:szCs w:val="24"/>
          <w:lang w:val="ru-RU"/>
        </w:rPr>
        <w:t>приложении 10.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В отдельных случаях (при смене материально ответственных лиц, выявлении фактов хищения, стихийных бедствиях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2. Состав комиссии для проведения внезапной ревизии кассы приведен в </w:t>
      </w:r>
      <w:r w:rsidRPr="00DD27D3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DD27D3">
        <w:rPr>
          <w:rFonts w:hAnsi="Times New Roman" w:cs="Times New Roman"/>
          <w:color w:val="000000"/>
          <w:sz w:val="24"/>
          <w:szCs w:val="24"/>
        </w:rPr>
        <w:t> </w:t>
      </w:r>
      <w:r w:rsidRPr="00DD27D3">
        <w:rPr>
          <w:rFonts w:hAnsi="Times New Roman" w:cs="Times New Roman"/>
          <w:color w:val="000000"/>
          <w:sz w:val="24"/>
          <w:szCs w:val="24"/>
          <w:lang w:val="ru-RU"/>
        </w:rPr>
        <w:t>4.</w:t>
      </w:r>
    </w:p>
    <w:p w:rsidR="0050000D" w:rsidRPr="00215498" w:rsidRDefault="001330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комиссии постоянный текущий контроль в ходе своей деятельности осуществляют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рамках своих полномочий:</w:t>
      </w:r>
    </w:p>
    <w:p w:rsidR="0050000D" w:rsidRDefault="001330CD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000D" w:rsidRDefault="001330CD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бухгалтер, сотрудники бухгалтерии;</w:t>
      </w:r>
    </w:p>
    <w:p w:rsidR="0050000D" w:rsidRPr="00215498" w:rsidRDefault="000E2B67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юрисконсульт</w:t>
      </w:r>
    </w:p>
    <w:p w:rsidR="0050000D" w:rsidRPr="00215498" w:rsidRDefault="001330CD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иные должностные лица учреждения в соответствии со своими обязанностями.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 Положение о внутреннем финансовом контроле и график проведения внутренних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проверок финансово-хозяйственной деятельности приведен в приложении </w:t>
      </w:r>
      <w:r w:rsidRPr="00DD27D3">
        <w:rPr>
          <w:rFonts w:hAnsi="Times New Roman" w:cs="Times New Roman"/>
          <w:color w:val="000000"/>
          <w:sz w:val="24"/>
          <w:szCs w:val="24"/>
          <w:lang w:val="ru-RU"/>
        </w:rPr>
        <w:t>14.</w:t>
      </w:r>
    </w:p>
    <w:p w:rsidR="0050000D" w:rsidRPr="00215498" w:rsidRDefault="00500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00D" w:rsidRPr="00215498" w:rsidRDefault="001330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Бухгалтерская (финансовая) отчетность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Бухгалтерская отчетность формируется и хранится</w:t>
      </w:r>
      <w:r w:rsidR="000E2B67">
        <w:rPr>
          <w:rFonts w:hAnsi="Times New Roman" w:cs="Times New Roman"/>
          <w:color w:val="000000"/>
          <w:sz w:val="24"/>
          <w:szCs w:val="24"/>
          <w:lang w:val="ru-RU"/>
        </w:rPr>
        <w:t xml:space="preserve"> на бумажном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E2B67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хранится у главного бухгалтера.</w:t>
      </w:r>
    </w:p>
    <w:p w:rsidR="0050000D" w:rsidRPr="00215498" w:rsidRDefault="001330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215498">
        <w:rPr>
          <w:lang w:val="ru-RU"/>
        </w:rPr>
        <w:br/>
      </w:r>
      <w:r w:rsidRPr="002154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смене руководителя и главного бухгалтера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 – увольняемые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лица) они обязаны в рамках передачи дел заместителю, новому должностному лицу,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иному уполномоченному должностному лицу учреждения (далее – уполномоченное лицо)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передать документы бухгалтерского учета, а также печати и штампы, хранящиеся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бухгалтерии.</w:t>
      </w:r>
    </w:p>
    <w:p w:rsidR="000E2B67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2. Передача бухгалтерских документов и печатей проводится на основании приказа руководителя учреждения</w:t>
      </w:r>
      <w:r w:rsidR="000E2B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комиссии, создаваемой в учреждении.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документов оформляется актом приема-передачи бухгалтерских документов. К акту прилагается перечень передаваемых документов с указанием их количества и типа.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нарушения в организации работы бухгалтерии.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 сотрудники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учредителя, в соответствии с приказом на передачу бухгалтерских документов.</w:t>
      </w:r>
    </w:p>
    <w:p w:rsidR="0050000D" w:rsidRDefault="001330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 Передаются следующие документы: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квартальные и </w:t>
      </w:r>
      <w:proofErr w:type="gramStart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годовые бухгалтерские отчеты</w:t>
      </w:r>
      <w:proofErr w:type="gramEnd"/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и балансы, налоговые декларации;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план финансово-хозяйственной деятельности учреждения, государственное задание, план-график закупок, обоснования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планам;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50000D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по реализации: книги покупок и продаж, журналы регистрации счетов-фактур, акты, счета-фактуры, товарные накладные и т. д.;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кредитам и по уплате налогов;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и банковских счетов учреждения;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о выполнении утвержденного государственного задания;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 денежные документы и т. д.;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номеров, внесение записей в единый реестр, коды и т. п.;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 ЕГРП, паспорта транспортных средств и т. п.;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ценностях;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обязательств учреждения с приложением инвентаризационных описей,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проверки кассы учреждения;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задолженности с исчерпывающей характеристикой по каждой сумме;</w:t>
      </w:r>
    </w:p>
    <w:p w:rsidR="0050000D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000D" w:rsidRPr="00215498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50000D" w:rsidRDefault="001330C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000D" w:rsidRPr="00215498" w:rsidRDefault="001330CD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 небольшие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по объему замечания допускается фиксировать на самом акте.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 Акт приема-передачи оформляется в 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50000D" w:rsidRPr="00215498" w:rsidRDefault="001330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</w:t>
      </w:r>
      <w:r w:rsidRPr="00215498">
        <w:rPr>
          <w:lang w:val="ru-RU"/>
        </w:rPr>
        <w:br/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учредителю (руководителю учреждения, если увольняется главный бухгалтер), 2-й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экземпляр – увольняемому лицу, 3-й экземпляр – уполномоченному лицу, 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5498">
        <w:rPr>
          <w:rFonts w:hAnsi="Times New Roman" w:cs="Times New Roman"/>
          <w:color w:val="000000"/>
          <w:sz w:val="24"/>
          <w:szCs w:val="24"/>
          <w:lang w:val="ru-RU"/>
        </w:rPr>
        <w:t>принимало дела.</w:t>
      </w:r>
    </w:p>
    <w:p w:rsidR="0050000D" w:rsidRPr="00215498" w:rsidRDefault="005000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24"/>
        <w:gridCol w:w="1566"/>
        <w:gridCol w:w="3237"/>
      </w:tblGrid>
      <w:tr w:rsidR="0050000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0000D" w:rsidRDefault="001330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00D" w:rsidRDefault="00500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0000D" w:rsidRDefault="001330C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50000D">
        <w:tc>
          <w:tcPr>
            <w:tcW w:w="5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Default="00500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Default="00500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00D" w:rsidRDefault="00500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30CD" w:rsidRDefault="001330CD"/>
    <w:sectPr w:rsidR="001330CD" w:rsidSect="004A32E3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17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7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64D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8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51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A32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97F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608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E48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5070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84F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17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629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743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F4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D4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707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F47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8E79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533B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E529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272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730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F801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D604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E37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64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721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8540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A500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D94F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0F79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A11E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2B28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E53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AA10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6">
    <w:nsid w:val="529731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DE42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3229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085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2C6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1B5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2">
    <w:nsid w:val="721441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8375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7C6E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5"/>
  </w:num>
  <w:num w:numId="3">
    <w:abstractNumId w:val="36"/>
  </w:num>
  <w:num w:numId="4">
    <w:abstractNumId w:val="41"/>
  </w:num>
  <w:num w:numId="5">
    <w:abstractNumId w:val="9"/>
  </w:num>
  <w:num w:numId="6">
    <w:abstractNumId w:val="40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32"/>
  </w:num>
  <w:num w:numId="12">
    <w:abstractNumId w:val="35"/>
  </w:num>
  <w:num w:numId="13">
    <w:abstractNumId w:val="1"/>
  </w:num>
  <w:num w:numId="14">
    <w:abstractNumId w:val="27"/>
  </w:num>
  <w:num w:numId="15">
    <w:abstractNumId w:val="37"/>
  </w:num>
  <w:num w:numId="16">
    <w:abstractNumId w:val="18"/>
  </w:num>
  <w:num w:numId="17">
    <w:abstractNumId w:val="16"/>
  </w:num>
  <w:num w:numId="18">
    <w:abstractNumId w:val="30"/>
  </w:num>
  <w:num w:numId="19">
    <w:abstractNumId w:val="23"/>
  </w:num>
  <w:num w:numId="20">
    <w:abstractNumId w:val="42"/>
  </w:num>
  <w:num w:numId="21">
    <w:abstractNumId w:val="7"/>
  </w:num>
  <w:num w:numId="22">
    <w:abstractNumId w:val="13"/>
  </w:num>
  <w:num w:numId="23">
    <w:abstractNumId w:val="12"/>
  </w:num>
  <w:num w:numId="24">
    <w:abstractNumId w:val="6"/>
  </w:num>
  <w:num w:numId="25">
    <w:abstractNumId w:val="26"/>
  </w:num>
  <w:num w:numId="26">
    <w:abstractNumId w:val="24"/>
  </w:num>
  <w:num w:numId="27">
    <w:abstractNumId w:val="43"/>
  </w:num>
  <w:num w:numId="28">
    <w:abstractNumId w:val="39"/>
  </w:num>
  <w:num w:numId="29">
    <w:abstractNumId w:val="44"/>
  </w:num>
  <w:num w:numId="30">
    <w:abstractNumId w:val="28"/>
  </w:num>
  <w:num w:numId="31">
    <w:abstractNumId w:val="0"/>
  </w:num>
  <w:num w:numId="32">
    <w:abstractNumId w:val="34"/>
  </w:num>
  <w:num w:numId="33">
    <w:abstractNumId w:val="10"/>
  </w:num>
  <w:num w:numId="34">
    <w:abstractNumId w:val="20"/>
  </w:num>
  <w:num w:numId="35">
    <w:abstractNumId w:val="38"/>
  </w:num>
  <w:num w:numId="36">
    <w:abstractNumId w:val="17"/>
  </w:num>
  <w:num w:numId="37">
    <w:abstractNumId w:val="14"/>
  </w:num>
  <w:num w:numId="38">
    <w:abstractNumId w:val="31"/>
  </w:num>
  <w:num w:numId="39">
    <w:abstractNumId w:val="5"/>
  </w:num>
  <w:num w:numId="40">
    <w:abstractNumId w:val="15"/>
  </w:num>
  <w:num w:numId="41">
    <w:abstractNumId w:val="33"/>
  </w:num>
  <w:num w:numId="42">
    <w:abstractNumId w:val="8"/>
  </w:num>
  <w:num w:numId="43">
    <w:abstractNumId w:val="29"/>
  </w:num>
  <w:num w:numId="44">
    <w:abstractNumId w:val="2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2107"/>
    <w:rsid w:val="00065A02"/>
    <w:rsid w:val="000E17FC"/>
    <w:rsid w:val="000E2B67"/>
    <w:rsid w:val="00115041"/>
    <w:rsid w:val="001330CD"/>
    <w:rsid w:val="00215498"/>
    <w:rsid w:val="00225DB0"/>
    <w:rsid w:val="002624DF"/>
    <w:rsid w:val="002C2569"/>
    <w:rsid w:val="002D33B1"/>
    <w:rsid w:val="002D3591"/>
    <w:rsid w:val="002D7D88"/>
    <w:rsid w:val="002E1558"/>
    <w:rsid w:val="003514A0"/>
    <w:rsid w:val="003C1240"/>
    <w:rsid w:val="003D6C27"/>
    <w:rsid w:val="004A32E3"/>
    <w:rsid w:val="004D47F7"/>
    <w:rsid w:val="004F7E17"/>
    <w:rsid w:val="0050000D"/>
    <w:rsid w:val="005A05CE"/>
    <w:rsid w:val="005B14D8"/>
    <w:rsid w:val="005C1529"/>
    <w:rsid w:val="00644177"/>
    <w:rsid w:val="00653AF6"/>
    <w:rsid w:val="007A6472"/>
    <w:rsid w:val="007B2F2F"/>
    <w:rsid w:val="007C1DF7"/>
    <w:rsid w:val="007C4342"/>
    <w:rsid w:val="0088007A"/>
    <w:rsid w:val="008924D6"/>
    <w:rsid w:val="008F76F0"/>
    <w:rsid w:val="00970243"/>
    <w:rsid w:val="009B5394"/>
    <w:rsid w:val="00A1415D"/>
    <w:rsid w:val="00A7574F"/>
    <w:rsid w:val="00A96CD6"/>
    <w:rsid w:val="00B73A5A"/>
    <w:rsid w:val="00B9625E"/>
    <w:rsid w:val="00CA5335"/>
    <w:rsid w:val="00D0506B"/>
    <w:rsid w:val="00DC1CBF"/>
    <w:rsid w:val="00DD1B00"/>
    <w:rsid w:val="00DD27D3"/>
    <w:rsid w:val="00E438A1"/>
    <w:rsid w:val="00E667EB"/>
    <w:rsid w:val="00F01E19"/>
    <w:rsid w:val="00F05BAA"/>
    <w:rsid w:val="00F50290"/>
    <w:rsid w:val="00F95033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6347D-9003-4446-9474-12A6E01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7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5792</Words>
  <Characters>33018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dc:description>Подготовлено экспертами Актион-МЦФЭР</dc:description>
  <cp:lastModifiedBy>User4</cp:lastModifiedBy>
  <cp:revision>18</cp:revision>
  <cp:lastPrinted>2021-04-23T06:10:00Z</cp:lastPrinted>
  <dcterms:created xsi:type="dcterms:W3CDTF">2021-01-15T12:53:00Z</dcterms:created>
  <dcterms:modified xsi:type="dcterms:W3CDTF">2021-04-23T07:06:00Z</dcterms:modified>
</cp:coreProperties>
</file>